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44A04" w14:textId="77777777" w:rsidR="005B7A3A" w:rsidRPr="00F6212C" w:rsidRDefault="005B7A3A" w:rsidP="005B7A3A">
      <w:pPr>
        <w:jc w:val="center"/>
        <w:rPr>
          <w:b/>
        </w:rPr>
      </w:pPr>
      <w:r w:rsidRPr="00F6212C">
        <w:rPr>
          <w:b/>
        </w:rPr>
        <w:t>ARIZONA CODE OF JUDICIAL ADMINISTRATION</w:t>
      </w:r>
    </w:p>
    <w:p w14:paraId="42C44A05" w14:textId="3EF999D7" w:rsidR="005B7A3A" w:rsidRPr="00F6212C" w:rsidRDefault="005B7A3A" w:rsidP="005B7A3A">
      <w:pPr>
        <w:jc w:val="center"/>
        <w:rPr>
          <w:b/>
        </w:rPr>
      </w:pPr>
      <w:r w:rsidRPr="00F6212C">
        <w:rPr>
          <w:b/>
        </w:rPr>
        <w:t>Part</w:t>
      </w:r>
      <w:r w:rsidR="007A77C6" w:rsidRPr="00F6212C">
        <w:rPr>
          <w:b/>
        </w:rPr>
        <w:t xml:space="preserve"> </w:t>
      </w:r>
      <w:r w:rsidR="00726AD4" w:rsidRPr="00F6212C">
        <w:rPr>
          <w:b/>
        </w:rPr>
        <w:t>1</w:t>
      </w:r>
      <w:r w:rsidRPr="00F6212C">
        <w:rPr>
          <w:b/>
        </w:rPr>
        <w:t>:</w:t>
      </w:r>
      <w:r w:rsidR="00726AD4" w:rsidRPr="00F6212C">
        <w:rPr>
          <w:b/>
        </w:rPr>
        <w:t xml:space="preserve"> Judicial Branch Administration</w:t>
      </w:r>
    </w:p>
    <w:p w14:paraId="42C44A06" w14:textId="23109EA9" w:rsidR="005B7A3A" w:rsidRPr="00F6212C" w:rsidRDefault="005B7A3A" w:rsidP="005B7A3A">
      <w:pPr>
        <w:jc w:val="center"/>
        <w:rPr>
          <w:b/>
        </w:rPr>
      </w:pPr>
      <w:r w:rsidRPr="00F6212C">
        <w:rPr>
          <w:b/>
        </w:rPr>
        <w:t>Chapter</w:t>
      </w:r>
      <w:r w:rsidR="007A77C6" w:rsidRPr="00F6212C">
        <w:rPr>
          <w:b/>
        </w:rPr>
        <w:t xml:space="preserve"> </w:t>
      </w:r>
      <w:r w:rsidR="00726AD4" w:rsidRPr="00F6212C">
        <w:rPr>
          <w:b/>
        </w:rPr>
        <w:t>2</w:t>
      </w:r>
      <w:r w:rsidRPr="00F6212C">
        <w:rPr>
          <w:b/>
        </w:rPr>
        <w:t>:</w:t>
      </w:r>
      <w:r w:rsidR="00726AD4" w:rsidRPr="00F6212C">
        <w:rPr>
          <w:b/>
        </w:rPr>
        <w:t xml:space="preserve"> Operations</w:t>
      </w:r>
    </w:p>
    <w:p w14:paraId="42C44A07" w14:textId="259352FB" w:rsidR="005B7A3A" w:rsidRDefault="005B7A3A" w:rsidP="005B7A3A">
      <w:pPr>
        <w:jc w:val="center"/>
        <w:rPr>
          <w:b/>
          <w:u w:val="single"/>
        </w:rPr>
      </w:pPr>
      <w:r w:rsidRPr="00F6212C">
        <w:rPr>
          <w:b/>
          <w:u w:val="single"/>
        </w:rPr>
        <w:t>Section</w:t>
      </w:r>
      <w:r w:rsidR="007A77C6" w:rsidRPr="00F6212C">
        <w:rPr>
          <w:b/>
          <w:u w:val="single"/>
        </w:rPr>
        <w:t xml:space="preserve"> </w:t>
      </w:r>
      <w:r w:rsidR="00726AD4" w:rsidRPr="00F6212C">
        <w:rPr>
          <w:b/>
          <w:u w:val="single"/>
        </w:rPr>
        <w:t>1-203</w:t>
      </w:r>
      <w:r w:rsidRPr="00F6212C">
        <w:rPr>
          <w:b/>
          <w:u w:val="single"/>
        </w:rPr>
        <w:t>:</w:t>
      </w:r>
      <w:r w:rsidR="007A77C6" w:rsidRPr="00F6212C">
        <w:rPr>
          <w:b/>
          <w:u w:val="single"/>
        </w:rPr>
        <w:t xml:space="preserve"> </w:t>
      </w:r>
      <w:r w:rsidR="003E57F4" w:rsidRPr="00F6212C">
        <w:rPr>
          <w:b/>
          <w:u w:val="single"/>
        </w:rPr>
        <w:t>Access to Court Services by Individuals with Disabilities</w:t>
      </w:r>
    </w:p>
    <w:p w14:paraId="1FE31B1C" w14:textId="77777777" w:rsidR="00F6212C" w:rsidRDefault="00F6212C" w:rsidP="005B7A3A">
      <w:pPr>
        <w:jc w:val="center"/>
        <w:rPr>
          <w:b/>
          <w:u w:val="single"/>
        </w:rPr>
      </w:pPr>
    </w:p>
    <w:p w14:paraId="79513282" w14:textId="45DF60DA" w:rsidR="00F6212C" w:rsidRPr="00F6212C" w:rsidRDefault="00F6212C" w:rsidP="00F6212C">
      <w:pPr>
        <w:autoSpaceDE w:val="0"/>
        <w:autoSpaceDN w:val="0"/>
        <w:adjustRightInd w:val="0"/>
        <w:contextualSpacing w:val="0"/>
        <w:jc w:val="center"/>
        <w:rPr>
          <w:i/>
          <w:iCs/>
          <w:szCs w:val="24"/>
        </w:rPr>
      </w:pPr>
      <w:r w:rsidRPr="00F6212C">
        <w:rPr>
          <w:i/>
          <w:iCs/>
          <w:szCs w:val="24"/>
        </w:rPr>
        <w:t xml:space="preserve">[Added text is shown </w:t>
      </w:r>
      <w:r w:rsidRPr="00F6212C">
        <w:rPr>
          <w:i/>
          <w:iCs/>
          <w:szCs w:val="24"/>
          <w:u w:val="single"/>
        </w:rPr>
        <w:t>underlined</w:t>
      </w:r>
      <w:r w:rsidRPr="00F6212C">
        <w:rPr>
          <w:i/>
          <w:iCs/>
          <w:szCs w:val="24"/>
        </w:rPr>
        <w:t xml:space="preserve">, deleted text by </w:t>
      </w:r>
      <w:r w:rsidRPr="00F6212C">
        <w:rPr>
          <w:i/>
          <w:iCs/>
          <w:strike/>
          <w:szCs w:val="24"/>
        </w:rPr>
        <w:t>strikethrough</w:t>
      </w:r>
      <w:r w:rsidRPr="00F6212C">
        <w:rPr>
          <w:i/>
          <w:iCs/>
          <w:szCs w:val="24"/>
        </w:rPr>
        <w:t>.]</w:t>
      </w:r>
    </w:p>
    <w:p w14:paraId="42C44A08" w14:textId="77777777" w:rsidR="00C466B1" w:rsidRPr="00F6212C" w:rsidRDefault="00C466B1" w:rsidP="00F36B23">
      <w:pPr>
        <w:jc w:val="both"/>
        <w:rPr>
          <w:u w:val="single"/>
        </w:rPr>
      </w:pPr>
    </w:p>
    <w:p w14:paraId="393D51B5" w14:textId="77777777" w:rsidR="00D526B1" w:rsidRPr="00F6212C" w:rsidRDefault="00D526B1" w:rsidP="00D526B1">
      <w:pPr>
        <w:pStyle w:val="ListParagraph"/>
        <w:numPr>
          <w:ilvl w:val="0"/>
          <w:numId w:val="2"/>
        </w:numPr>
        <w:ind w:left="360"/>
        <w:jc w:val="both"/>
        <w:rPr>
          <w:b/>
          <w:u w:val="single"/>
        </w:rPr>
      </w:pPr>
      <w:r w:rsidRPr="00F6212C">
        <w:rPr>
          <w:b/>
          <w:u w:val="single"/>
        </w:rPr>
        <w:t>Definitions.</w:t>
      </w:r>
      <w:r w:rsidRPr="00F6212C">
        <w:rPr>
          <w:bCs/>
          <w:u w:val="single"/>
        </w:rPr>
        <w:t xml:space="preserve">  In this section, unless otherwise specified, the following definitions apply:</w:t>
      </w:r>
    </w:p>
    <w:p w14:paraId="00744DCC" w14:textId="77777777" w:rsidR="00D526B1" w:rsidRPr="00F6212C" w:rsidRDefault="00D526B1" w:rsidP="00D526B1">
      <w:pPr>
        <w:pStyle w:val="ListParagraph"/>
        <w:ind w:left="360"/>
        <w:jc w:val="both"/>
        <w:rPr>
          <w:u w:val="single"/>
        </w:rPr>
      </w:pPr>
    </w:p>
    <w:p w14:paraId="08D931B3" w14:textId="0B8B55EC" w:rsidR="00D526B1" w:rsidRPr="00F6212C" w:rsidRDefault="00D526B1" w:rsidP="00D526B1">
      <w:pPr>
        <w:ind w:left="360"/>
        <w:jc w:val="both"/>
        <w:rPr>
          <w:u w:val="single"/>
        </w:rPr>
      </w:pPr>
      <w:r w:rsidRPr="00F6212C">
        <w:rPr>
          <w:u w:val="single"/>
        </w:rPr>
        <w:t>“Americans with Disabilities Act” (ADA) means chapter 126 of title 42</w:t>
      </w:r>
      <w:r w:rsidR="006F6E1B">
        <w:rPr>
          <w:u w:val="single"/>
        </w:rPr>
        <w:t>, “Equal Opportunity for Individuals with Disabilities,”</w:t>
      </w:r>
      <w:r w:rsidRPr="00F6212C">
        <w:rPr>
          <w:u w:val="single"/>
        </w:rPr>
        <w:t xml:space="preserve"> of the United States Code.</w:t>
      </w:r>
    </w:p>
    <w:p w14:paraId="0F54686A" w14:textId="77777777" w:rsidR="00D526B1" w:rsidRPr="00F6212C" w:rsidRDefault="00D526B1" w:rsidP="00D526B1">
      <w:pPr>
        <w:jc w:val="both"/>
        <w:rPr>
          <w:u w:val="single"/>
        </w:rPr>
      </w:pPr>
    </w:p>
    <w:p w14:paraId="343654F5" w14:textId="71639C91" w:rsidR="00D526B1" w:rsidRPr="00F6212C" w:rsidRDefault="00D526B1" w:rsidP="00D526B1">
      <w:pPr>
        <w:ind w:left="360"/>
        <w:jc w:val="both"/>
        <w:rPr>
          <w:u w:val="single"/>
        </w:rPr>
      </w:pPr>
      <w:r w:rsidRPr="00F6212C">
        <w:rPr>
          <w:u w:val="single"/>
        </w:rPr>
        <w:t xml:space="preserve">“Auxiliary aids and services” </w:t>
      </w:r>
      <w:proofErr w:type="gramStart"/>
      <w:r w:rsidRPr="00F6212C">
        <w:rPr>
          <w:u w:val="single"/>
        </w:rPr>
        <w:t>is</w:t>
      </w:r>
      <w:proofErr w:type="gramEnd"/>
      <w:r w:rsidRPr="00F6212C">
        <w:rPr>
          <w:u w:val="single"/>
        </w:rPr>
        <w:t xml:space="preserve"> defined by the ADA in section 12103(1) of chapter 126 of title 42 of the United States Code as follows:</w:t>
      </w:r>
    </w:p>
    <w:p w14:paraId="2365FDCE" w14:textId="77777777" w:rsidR="00D526B1" w:rsidRPr="00F6212C" w:rsidRDefault="00D526B1" w:rsidP="00D526B1">
      <w:pPr>
        <w:jc w:val="both"/>
        <w:rPr>
          <w:u w:val="single"/>
        </w:rPr>
      </w:pPr>
    </w:p>
    <w:p w14:paraId="1AC68BE9" w14:textId="77777777" w:rsidR="00D526B1" w:rsidRPr="00F6212C" w:rsidRDefault="00D526B1" w:rsidP="006F6E1B">
      <w:pPr>
        <w:ind w:left="720" w:right="720"/>
        <w:jc w:val="both"/>
        <w:rPr>
          <w:u w:val="single"/>
        </w:rPr>
      </w:pPr>
      <w:r w:rsidRPr="00F6212C">
        <w:rPr>
          <w:u w:val="single"/>
        </w:rPr>
        <w:t xml:space="preserve">The term “auxiliary aids and services” includes--  </w:t>
      </w:r>
    </w:p>
    <w:p w14:paraId="4DF23117" w14:textId="77777777" w:rsidR="00D526B1" w:rsidRPr="00F6212C" w:rsidRDefault="00D526B1" w:rsidP="006F6E1B">
      <w:pPr>
        <w:ind w:left="720" w:right="720"/>
        <w:jc w:val="both"/>
        <w:rPr>
          <w:u w:val="single"/>
        </w:rPr>
      </w:pPr>
      <w:r w:rsidRPr="00F6212C">
        <w:rPr>
          <w:u w:val="single"/>
        </w:rPr>
        <w:t xml:space="preserve">(A) qualified interpreters or other effective methods of making aurally delivered materials available to individuals with hearing </w:t>
      </w:r>
      <w:proofErr w:type="gramStart"/>
      <w:r w:rsidRPr="00F6212C">
        <w:rPr>
          <w:u w:val="single"/>
        </w:rPr>
        <w:t>impairments;</w:t>
      </w:r>
      <w:proofErr w:type="gramEnd"/>
      <w:r w:rsidRPr="00F6212C">
        <w:rPr>
          <w:u w:val="single"/>
        </w:rPr>
        <w:t xml:space="preserve"> </w:t>
      </w:r>
    </w:p>
    <w:p w14:paraId="5F520D77" w14:textId="77777777" w:rsidR="00D526B1" w:rsidRPr="00F6212C" w:rsidRDefault="00D526B1" w:rsidP="006F6E1B">
      <w:pPr>
        <w:ind w:left="720" w:right="720"/>
        <w:jc w:val="both"/>
        <w:rPr>
          <w:u w:val="single"/>
        </w:rPr>
      </w:pPr>
      <w:r w:rsidRPr="00F6212C">
        <w:rPr>
          <w:u w:val="single"/>
        </w:rPr>
        <w:t xml:space="preserve">(B) qualified readers, taped texts, or other effective methods of making visually delivered materials available to individuals with visual </w:t>
      </w:r>
      <w:proofErr w:type="gramStart"/>
      <w:r w:rsidRPr="00F6212C">
        <w:rPr>
          <w:u w:val="single"/>
        </w:rPr>
        <w:t>impairments;</w:t>
      </w:r>
      <w:proofErr w:type="gramEnd"/>
      <w:r w:rsidRPr="00F6212C">
        <w:rPr>
          <w:u w:val="single"/>
        </w:rPr>
        <w:t xml:space="preserve"> </w:t>
      </w:r>
    </w:p>
    <w:p w14:paraId="69DB891C" w14:textId="77777777" w:rsidR="00D526B1" w:rsidRPr="00F6212C" w:rsidRDefault="00D526B1" w:rsidP="006F6E1B">
      <w:pPr>
        <w:ind w:left="720" w:right="720"/>
        <w:jc w:val="both"/>
        <w:rPr>
          <w:u w:val="single"/>
        </w:rPr>
      </w:pPr>
      <w:r w:rsidRPr="00F6212C">
        <w:rPr>
          <w:u w:val="single"/>
        </w:rPr>
        <w:t xml:space="preserve">(C) acquisition or modification of equipment or devices; and </w:t>
      </w:r>
    </w:p>
    <w:p w14:paraId="2627F32E" w14:textId="77777777" w:rsidR="00D526B1" w:rsidRPr="00F6212C" w:rsidRDefault="00D526B1" w:rsidP="006F6E1B">
      <w:pPr>
        <w:ind w:left="720" w:right="720"/>
        <w:jc w:val="both"/>
        <w:rPr>
          <w:u w:val="single"/>
        </w:rPr>
      </w:pPr>
      <w:r w:rsidRPr="00F6212C">
        <w:rPr>
          <w:u w:val="single"/>
        </w:rPr>
        <w:t>(D) other similar services and actions.</w:t>
      </w:r>
    </w:p>
    <w:p w14:paraId="65A8F6CA" w14:textId="77777777" w:rsidR="00D526B1" w:rsidRPr="00F6212C" w:rsidRDefault="00D526B1" w:rsidP="00D526B1">
      <w:pPr>
        <w:jc w:val="both"/>
        <w:rPr>
          <w:u w:val="single"/>
        </w:rPr>
      </w:pPr>
    </w:p>
    <w:p w14:paraId="1E107D60" w14:textId="77777777" w:rsidR="00D526B1" w:rsidRDefault="00D526B1" w:rsidP="00D526B1">
      <w:pPr>
        <w:ind w:left="360"/>
        <w:jc w:val="both"/>
        <w:rPr>
          <w:u w:val="single"/>
        </w:rPr>
      </w:pPr>
      <w:r w:rsidRPr="00F6212C">
        <w:rPr>
          <w:u w:val="single"/>
        </w:rPr>
        <w:t>“Individuals with disabilities” means individuals who have a disability as defined by section 12102 of chapter 126 of title 42 of the United States Code.</w:t>
      </w:r>
    </w:p>
    <w:p w14:paraId="653EE8AA" w14:textId="77777777" w:rsidR="0053719F" w:rsidRPr="00F6212C" w:rsidRDefault="0053719F" w:rsidP="00D526B1">
      <w:pPr>
        <w:ind w:left="360"/>
        <w:jc w:val="both"/>
        <w:rPr>
          <w:u w:val="single"/>
        </w:rPr>
      </w:pPr>
    </w:p>
    <w:p w14:paraId="72989E6A" w14:textId="77777777" w:rsidR="0053719F" w:rsidRPr="00F6212C" w:rsidRDefault="0053719F" w:rsidP="0053719F">
      <w:pPr>
        <w:pStyle w:val="ListParagraph"/>
        <w:numPr>
          <w:ilvl w:val="0"/>
          <w:numId w:val="2"/>
        </w:numPr>
        <w:ind w:left="360"/>
        <w:jc w:val="both"/>
        <w:rPr>
          <w:b/>
          <w:u w:val="single"/>
        </w:rPr>
      </w:pPr>
      <w:r w:rsidRPr="00F6212C">
        <w:rPr>
          <w:b/>
          <w:u w:val="single"/>
        </w:rPr>
        <w:t>Policy.</w:t>
      </w:r>
      <w:r w:rsidRPr="00F6212C">
        <w:rPr>
          <w:bCs/>
          <w:u w:val="single"/>
        </w:rPr>
        <w:t xml:space="preserve">  Arizona courts are to be accessible to individuals with disabilities.  Reasonable accommodations are to be made upon request to individuals who require accommodation to participate fully and equally in court services, programs, and activities.  </w:t>
      </w:r>
    </w:p>
    <w:p w14:paraId="42C44A13" w14:textId="77777777" w:rsidR="005B7A3A" w:rsidRPr="00F6212C" w:rsidRDefault="005B7A3A" w:rsidP="00F36B23">
      <w:pPr>
        <w:jc w:val="both"/>
        <w:rPr>
          <w:u w:val="single"/>
        </w:rPr>
      </w:pPr>
    </w:p>
    <w:p w14:paraId="3F74E241" w14:textId="6F6303EB" w:rsidR="00EC4555" w:rsidRPr="00F6212C" w:rsidRDefault="00EC4555" w:rsidP="00F36B23">
      <w:pPr>
        <w:pStyle w:val="ListParagraph"/>
        <w:numPr>
          <w:ilvl w:val="0"/>
          <w:numId w:val="2"/>
        </w:numPr>
        <w:ind w:left="360"/>
        <w:jc w:val="both"/>
        <w:rPr>
          <w:b/>
          <w:u w:val="single"/>
        </w:rPr>
      </w:pPr>
      <w:r w:rsidRPr="00F6212C">
        <w:rPr>
          <w:b/>
          <w:u w:val="single"/>
        </w:rPr>
        <w:t xml:space="preserve">Purpose.  </w:t>
      </w:r>
      <w:r w:rsidR="00C31554" w:rsidRPr="00F6212C">
        <w:rPr>
          <w:bCs/>
          <w:u w:val="single"/>
        </w:rPr>
        <w:t xml:space="preserve">The purpose of this section is to bring awareness of the ADA’s impact on the Arizona courts.  </w:t>
      </w:r>
      <w:r w:rsidRPr="00F6212C">
        <w:rPr>
          <w:bCs/>
          <w:u w:val="single"/>
        </w:rPr>
        <w:t>The ADA provide</w:t>
      </w:r>
      <w:r w:rsidR="00C31554" w:rsidRPr="00F6212C">
        <w:rPr>
          <w:bCs/>
          <w:u w:val="single"/>
        </w:rPr>
        <w:t>s</w:t>
      </w:r>
      <w:r w:rsidRPr="00F6212C">
        <w:rPr>
          <w:bCs/>
          <w:u w:val="single"/>
        </w:rPr>
        <w:t xml:space="preserve"> a national mandate for the elimination of discrimination against individuals with disabilities, as communicated by Congress in section 12101(b) of chapter 126 of title 42 of the United States Code.  </w:t>
      </w:r>
    </w:p>
    <w:p w14:paraId="024873B0" w14:textId="77777777" w:rsidR="00EC4555" w:rsidRPr="00F6212C" w:rsidRDefault="00EC4555" w:rsidP="00F36B23">
      <w:pPr>
        <w:pStyle w:val="ListParagraph"/>
        <w:ind w:left="360"/>
        <w:jc w:val="both"/>
        <w:rPr>
          <w:u w:val="single"/>
        </w:rPr>
      </w:pPr>
    </w:p>
    <w:p w14:paraId="1CF964A4" w14:textId="3248F5E0" w:rsidR="00EC4555" w:rsidRPr="00F6212C" w:rsidRDefault="00EC4555" w:rsidP="00F36B23">
      <w:pPr>
        <w:pStyle w:val="ListParagraph"/>
        <w:numPr>
          <w:ilvl w:val="0"/>
          <w:numId w:val="2"/>
        </w:numPr>
        <w:ind w:left="360"/>
        <w:jc w:val="both"/>
        <w:rPr>
          <w:b/>
          <w:u w:val="single"/>
        </w:rPr>
      </w:pPr>
      <w:r w:rsidRPr="00F6212C">
        <w:rPr>
          <w:b/>
          <w:u w:val="single"/>
        </w:rPr>
        <w:t>Standards.</w:t>
      </w:r>
      <w:r w:rsidR="00C31554" w:rsidRPr="00F6212C">
        <w:rPr>
          <w:bCs/>
          <w:u w:val="single"/>
        </w:rPr>
        <w:t xml:space="preserve">  Each court shall implement a policy in accordance with the following standards:</w:t>
      </w:r>
    </w:p>
    <w:p w14:paraId="2696B26F" w14:textId="77777777" w:rsidR="00EC4555" w:rsidRPr="00F6212C" w:rsidRDefault="00EC4555" w:rsidP="00F36B23">
      <w:pPr>
        <w:pStyle w:val="ListParagraph"/>
        <w:ind w:left="360"/>
        <w:jc w:val="both"/>
        <w:rPr>
          <w:u w:val="single"/>
        </w:rPr>
      </w:pPr>
    </w:p>
    <w:p w14:paraId="7E481CE8" w14:textId="475B9BF9" w:rsidR="00EC4555" w:rsidRPr="00F6212C" w:rsidRDefault="00EC4555" w:rsidP="00F36B23">
      <w:pPr>
        <w:pStyle w:val="ListParagraph"/>
        <w:numPr>
          <w:ilvl w:val="0"/>
          <w:numId w:val="10"/>
        </w:numPr>
        <w:jc w:val="both"/>
        <w:rPr>
          <w:u w:val="single"/>
        </w:rPr>
      </w:pPr>
      <w:r w:rsidRPr="00F6212C">
        <w:rPr>
          <w:u w:val="single"/>
        </w:rPr>
        <w:t xml:space="preserve">Publish the court’s ADA policy publicly and prominently on </w:t>
      </w:r>
      <w:r w:rsidR="00C31554" w:rsidRPr="00F6212C">
        <w:rPr>
          <w:u w:val="single"/>
        </w:rPr>
        <w:t>its</w:t>
      </w:r>
      <w:r w:rsidRPr="00F6212C">
        <w:rPr>
          <w:u w:val="single"/>
        </w:rPr>
        <w:t xml:space="preserve"> website.</w:t>
      </w:r>
    </w:p>
    <w:p w14:paraId="03F8C4C0" w14:textId="77777777" w:rsidR="003C1F25" w:rsidRPr="00F6212C" w:rsidRDefault="003C1F25" w:rsidP="003C1F25">
      <w:pPr>
        <w:jc w:val="both"/>
        <w:rPr>
          <w:u w:val="single"/>
        </w:rPr>
      </w:pPr>
    </w:p>
    <w:p w14:paraId="79A0B1DE" w14:textId="5A5949B6" w:rsidR="003C1F25" w:rsidRPr="00F6212C" w:rsidRDefault="003C1F25" w:rsidP="0063351D">
      <w:pPr>
        <w:pStyle w:val="ListParagraph"/>
        <w:numPr>
          <w:ilvl w:val="0"/>
          <w:numId w:val="10"/>
        </w:numPr>
        <w:spacing w:after="240"/>
        <w:contextualSpacing w:val="0"/>
        <w:jc w:val="both"/>
        <w:rPr>
          <w:u w:val="single"/>
        </w:rPr>
      </w:pPr>
      <w:r w:rsidRPr="00F6212C">
        <w:rPr>
          <w:u w:val="single"/>
        </w:rPr>
        <w:t xml:space="preserve">Designate an employee to coordinate access to </w:t>
      </w:r>
      <w:r w:rsidRPr="00F6212C">
        <w:rPr>
          <w:bCs/>
          <w:u w:val="single"/>
        </w:rPr>
        <w:t>services, programs, and activities</w:t>
      </w:r>
      <w:r w:rsidRPr="00F6212C">
        <w:rPr>
          <w:u w:val="single"/>
        </w:rPr>
        <w:t xml:space="preserve"> by individuals with disabilities and to resolve </w:t>
      </w:r>
      <w:r w:rsidR="00113E1B" w:rsidRPr="00F6212C">
        <w:rPr>
          <w:u w:val="single"/>
        </w:rPr>
        <w:t>inquiries</w:t>
      </w:r>
      <w:r w:rsidRPr="00F6212C">
        <w:rPr>
          <w:u w:val="single"/>
        </w:rPr>
        <w:t xml:space="preserve"> regarding access.  </w:t>
      </w:r>
      <w:r w:rsidRPr="00F6212C">
        <w:rPr>
          <w:szCs w:val="24"/>
          <w:u w:val="single"/>
        </w:rPr>
        <w:t>Specifically for courts with 50 or more employees:</w:t>
      </w:r>
    </w:p>
    <w:p w14:paraId="24D493BA" w14:textId="74AC7D0F" w:rsidR="003C1F25" w:rsidRPr="00F6212C" w:rsidRDefault="003C1F25" w:rsidP="0042633A">
      <w:pPr>
        <w:pStyle w:val="ListParagraph"/>
        <w:numPr>
          <w:ilvl w:val="0"/>
          <w:numId w:val="5"/>
        </w:numPr>
        <w:spacing w:after="240"/>
        <w:ind w:left="1080"/>
        <w:contextualSpacing w:val="0"/>
        <w:jc w:val="both"/>
        <w:rPr>
          <w:u w:val="single"/>
        </w:rPr>
      </w:pPr>
      <w:r w:rsidRPr="00F6212C">
        <w:rPr>
          <w:szCs w:val="24"/>
          <w:u w:val="single"/>
        </w:rPr>
        <w:t>The court shall designate an ADA coordinator.  This coordinator’s name, office address, and telephone number must be detailed on its website.</w:t>
      </w:r>
    </w:p>
    <w:p w14:paraId="0A3406A3" w14:textId="0743F032" w:rsidR="003C1F25" w:rsidRPr="00F6212C" w:rsidRDefault="003C1F25" w:rsidP="0042633A">
      <w:pPr>
        <w:pStyle w:val="ListParagraph"/>
        <w:numPr>
          <w:ilvl w:val="0"/>
          <w:numId w:val="5"/>
        </w:numPr>
        <w:spacing w:after="240"/>
        <w:ind w:left="1080"/>
        <w:contextualSpacing w:val="0"/>
        <w:jc w:val="both"/>
        <w:rPr>
          <w:u w:val="single"/>
        </w:rPr>
      </w:pPr>
      <w:r w:rsidRPr="00F6212C">
        <w:rPr>
          <w:szCs w:val="24"/>
          <w:u w:val="single"/>
        </w:rPr>
        <w:lastRenderedPageBreak/>
        <w:t>The court shall adopt and publish grievance procedures that can be used to resolve complaints.</w:t>
      </w:r>
    </w:p>
    <w:p w14:paraId="681AC728" w14:textId="3A57630C" w:rsidR="00965C8B" w:rsidRPr="00F6212C" w:rsidRDefault="00965C8B" w:rsidP="0063351D">
      <w:pPr>
        <w:pStyle w:val="ListParagraph"/>
        <w:numPr>
          <w:ilvl w:val="0"/>
          <w:numId w:val="10"/>
        </w:numPr>
        <w:spacing w:after="240"/>
        <w:contextualSpacing w:val="0"/>
        <w:jc w:val="both"/>
        <w:rPr>
          <w:u w:val="single"/>
        </w:rPr>
      </w:pPr>
      <w:r w:rsidRPr="00F6212C">
        <w:rPr>
          <w:u w:val="single"/>
        </w:rPr>
        <w:t>Make a good faith effort to accommodate an individual with a disability who makes a request for accommodations. Such efforts are to include:</w:t>
      </w:r>
    </w:p>
    <w:p w14:paraId="457F8B5E" w14:textId="442D7377" w:rsidR="00965C8B" w:rsidRPr="00F6212C" w:rsidRDefault="00965C8B" w:rsidP="0042633A">
      <w:pPr>
        <w:pStyle w:val="ListParagraph"/>
        <w:numPr>
          <w:ilvl w:val="1"/>
          <w:numId w:val="10"/>
        </w:numPr>
        <w:spacing w:after="240"/>
        <w:ind w:left="1080"/>
        <w:contextualSpacing w:val="0"/>
        <w:jc w:val="both"/>
        <w:rPr>
          <w:u w:val="single"/>
        </w:rPr>
      </w:pPr>
      <w:r w:rsidRPr="00F6212C">
        <w:rPr>
          <w:u w:val="single"/>
        </w:rPr>
        <w:t>Providing auxiliary aids and services to afford individuals with disabilities the fullest possible participation in services, programs, and employment without fundamentally altering the service or program or incurring an undue financial burden.</w:t>
      </w:r>
    </w:p>
    <w:p w14:paraId="1EB37EFD" w14:textId="18A33F5D" w:rsidR="00965C8B" w:rsidRPr="00F6212C" w:rsidRDefault="00965C8B" w:rsidP="0042633A">
      <w:pPr>
        <w:pStyle w:val="ListParagraph"/>
        <w:numPr>
          <w:ilvl w:val="1"/>
          <w:numId w:val="10"/>
        </w:numPr>
        <w:spacing w:after="240"/>
        <w:ind w:left="1080"/>
        <w:contextualSpacing w:val="0"/>
        <w:jc w:val="both"/>
        <w:rPr>
          <w:u w:val="single"/>
        </w:rPr>
      </w:pPr>
      <w:r w:rsidRPr="00F6212C">
        <w:rPr>
          <w:u w:val="single"/>
        </w:rPr>
        <w:t>Providing auxiliary aids and services to everyone in the courtroom, including spectators, unless to do so would cause undue hardship.</w:t>
      </w:r>
    </w:p>
    <w:p w14:paraId="0DE69A7C" w14:textId="053B52CC" w:rsidR="00965C8B" w:rsidRPr="00F6212C" w:rsidRDefault="00965C8B" w:rsidP="00965C8B">
      <w:pPr>
        <w:pStyle w:val="ListParagraph"/>
        <w:numPr>
          <w:ilvl w:val="0"/>
          <w:numId w:val="10"/>
        </w:numPr>
        <w:jc w:val="both"/>
        <w:rPr>
          <w:u w:val="single"/>
        </w:rPr>
      </w:pPr>
      <w:r w:rsidRPr="00F6212C">
        <w:rPr>
          <w:u w:val="single"/>
        </w:rPr>
        <w:t xml:space="preserve">Provide duty-specific training to employees as to how to reasonably accommodate individuals with disabilities to allow for their participation in </w:t>
      </w:r>
      <w:r w:rsidRPr="00F6212C">
        <w:rPr>
          <w:bCs/>
          <w:u w:val="single"/>
        </w:rPr>
        <w:t>court services, programs, and activities.</w:t>
      </w:r>
    </w:p>
    <w:p w14:paraId="49982984" w14:textId="77777777" w:rsidR="00965C8B" w:rsidRPr="00F6212C" w:rsidRDefault="00965C8B" w:rsidP="00965C8B">
      <w:pPr>
        <w:jc w:val="both"/>
        <w:rPr>
          <w:u w:val="single"/>
        </w:rPr>
      </w:pPr>
    </w:p>
    <w:p w14:paraId="6D7D7D59" w14:textId="2FD5F269" w:rsidR="00965C8B" w:rsidRPr="00F6212C" w:rsidRDefault="00965C8B" w:rsidP="00965C8B">
      <w:pPr>
        <w:pStyle w:val="ListParagraph"/>
        <w:numPr>
          <w:ilvl w:val="0"/>
          <w:numId w:val="10"/>
        </w:numPr>
        <w:jc w:val="both"/>
        <w:rPr>
          <w:u w:val="single"/>
        </w:rPr>
      </w:pPr>
      <w:r w:rsidRPr="00F6212C">
        <w:rPr>
          <w:u w:val="single"/>
        </w:rPr>
        <w:t>Identify potential barriers</w:t>
      </w:r>
      <w:r w:rsidR="00024A35">
        <w:rPr>
          <w:u w:val="single"/>
        </w:rPr>
        <w:t xml:space="preserve"> that </w:t>
      </w:r>
      <w:r w:rsidR="00024A35" w:rsidRPr="00F6212C">
        <w:rPr>
          <w:u w:val="single"/>
        </w:rPr>
        <w:t>individuals with disabilities</w:t>
      </w:r>
      <w:r w:rsidR="00024A35">
        <w:rPr>
          <w:u w:val="single"/>
        </w:rPr>
        <w:t xml:space="preserve"> may encounter when attempting</w:t>
      </w:r>
      <w:r w:rsidRPr="00F6212C">
        <w:rPr>
          <w:u w:val="single"/>
        </w:rPr>
        <w:t xml:space="preserve"> to access </w:t>
      </w:r>
      <w:r w:rsidR="00024A35">
        <w:rPr>
          <w:u w:val="single"/>
        </w:rPr>
        <w:t xml:space="preserve">court </w:t>
      </w:r>
      <w:r w:rsidRPr="00F6212C">
        <w:rPr>
          <w:u w:val="single"/>
        </w:rPr>
        <w:t xml:space="preserve">facilities, services, programs, and employment and </w:t>
      </w:r>
      <w:r w:rsidR="00024A35">
        <w:rPr>
          <w:u w:val="single"/>
        </w:rPr>
        <w:t xml:space="preserve">then </w:t>
      </w:r>
      <w:r w:rsidR="00DC7EEA" w:rsidRPr="00F6212C">
        <w:rPr>
          <w:u w:val="single"/>
        </w:rPr>
        <w:t>implement</w:t>
      </w:r>
      <w:r w:rsidRPr="00F6212C">
        <w:rPr>
          <w:u w:val="single"/>
        </w:rPr>
        <w:t xml:space="preserve"> an actionable plan to address those barriers.</w:t>
      </w:r>
    </w:p>
    <w:p w14:paraId="6BF69AF2" w14:textId="77777777" w:rsidR="00EC4555" w:rsidRPr="00F6212C" w:rsidRDefault="00EC4555" w:rsidP="00F36B23">
      <w:pPr>
        <w:jc w:val="both"/>
        <w:rPr>
          <w:u w:val="single"/>
        </w:rPr>
      </w:pPr>
    </w:p>
    <w:p w14:paraId="4E7BAA46" w14:textId="29AF92B6" w:rsidR="00EC4555" w:rsidRPr="00F6212C" w:rsidRDefault="00965C8B" w:rsidP="00F36B23">
      <w:pPr>
        <w:pStyle w:val="ListParagraph"/>
        <w:numPr>
          <w:ilvl w:val="0"/>
          <w:numId w:val="10"/>
        </w:numPr>
        <w:jc w:val="both"/>
        <w:rPr>
          <w:u w:val="single"/>
        </w:rPr>
      </w:pPr>
      <w:r w:rsidRPr="00F6212C">
        <w:rPr>
          <w:szCs w:val="24"/>
          <w:u w:val="single"/>
        </w:rPr>
        <w:t>Ensure compliance with the ADA with respect to a</w:t>
      </w:r>
      <w:r w:rsidR="00EC4555" w:rsidRPr="00F6212C">
        <w:rPr>
          <w:szCs w:val="24"/>
          <w:u w:val="single"/>
        </w:rPr>
        <w:t xml:space="preserve">ny </w:t>
      </w:r>
      <w:r w:rsidR="003C1F25" w:rsidRPr="00F6212C">
        <w:rPr>
          <w:szCs w:val="24"/>
          <w:u w:val="single"/>
        </w:rPr>
        <w:t xml:space="preserve">physical </w:t>
      </w:r>
      <w:r w:rsidR="00EC4555" w:rsidRPr="00F6212C">
        <w:rPr>
          <w:szCs w:val="24"/>
          <w:u w:val="single"/>
        </w:rPr>
        <w:t xml:space="preserve">update to </w:t>
      </w:r>
      <w:r w:rsidR="003C1F25" w:rsidRPr="00F6212C">
        <w:rPr>
          <w:szCs w:val="24"/>
          <w:u w:val="single"/>
        </w:rPr>
        <w:t>a</w:t>
      </w:r>
      <w:r w:rsidR="00EC4555" w:rsidRPr="00F6212C">
        <w:rPr>
          <w:szCs w:val="24"/>
          <w:u w:val="single"/>
        </w:rPr>
        <w:t xml:space="preserve"> court facility.</w:t>
      </w:r>
    </w:p>
    <w:p w14:paraId="42C44A14" w14:textId="77777777" w:rsidR="005B7A3A" w:rsidRPr="00F6212C" w:rsidRDefault="005B7A3A" w:rsidP="00F36B23">
      <w:pPr>
        <w:pStyle w:val="ListParagraph"/>
        <w:ind w:left="0"/>
        <w:jc w:val="both"/>
        <w:rPr>
          <w:u w:val="single"/>
        </w:rPr>
      </w:pPr>
    </w:p>
    <w:sectPr w:rsidR="005B7A3A" w:rsidRPr="00F6212C" w:rsidSect="00C466B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695E" w14:textId="77777777" w:rsidR="00C926F1" w:rsidRDefault="00C926F1" w:rsidP="00CE4E49">
      <w:r>
        <w:separator/>
      </w:r>
    </w:p>
  </w:endnote>
  <w:endnote w:type="continuationSeparator" w:id="0">
    <w:p w14:paraId="061ED750" w14:textId="77777777" w:rsidR="00C926F1" w:rsidRDefault="00C926F1" w:rsidP="00CE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23014"/>
      <w:docPartObj>
        <w:docPartGallery w:val="Page Numbers (Bottom of Page)"/>
        <w:docPartUnique/>
      </w:docPartObj>
    </w:sdtPr>
    <w:sdtEndPr>
      <w:rPr>
        <w:noProof/>
      </w:rPr>
    </w:sdtEndPr>
    <w:sdtContent>
      <w:p w14:paraId="059697C8" w14:textId="08C9556A" w:rsidR="00CE4E49" w:rsidRDefault="00CE4E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78073" w14:textId="77777777" w:rsidR="00CE4E49" w:rsidRDefault="00CE4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EE0B" w14:textId="77777777" w:rsidR="00C926F1" w:rsidRDefault="00C926F1" w:rsidP="00CE4E49">
      <w:r>
        <w:separator/>
      </w:r>
    </w:p>
  </w:footnote>
  <w:footnote w:type="continuationSeparator" w:id="0">
    <w:p w14:paraId="2CE76E3F" w14:textId="77777777" w:rsidR="00C926F1" w:rsidRDefault="00C926F1" w:rsidP="00CE4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7FD"/>
    <w:multiLevelType w:val="hybridMultilevel"/>
    <w:tmpl w:val="C7A8F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212F5"/>
    <w:multiLevelType w:val="hybridMultilevel"/>
    <w:tmpl w:val="CD26A120"/>
    <w:lvl w:ilvl="0" w:tplc="B70863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E28DF"/>
    <w:multiLevelType w:val="hybridMultilevel"/>
    <w:tmpl w:val="BDB0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06770"/>
    <w:multiLevelType w:val="hybridMultilevel"/>
    <w:tmpl w:val="E368D022"/>
    <w:lvl w:ilvl="0" w:tplc="523E9856">
      <w:start w:val="1"/>
      <w:numFmt w:val="lowerLetter"/>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854E29"/>
    <w:multiLevelType w:val="hybridMultilevel"/>
    <w:tmpl w:val="7B54A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75147"/>
    <w:multiLevelType w:val="hybridMultilevel"/>
    <w:tmpl w:val="2EDC3E2E"/>
    <w:lvl w:ilvl="0" w:tplc="C6A42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626240"/>
    <w:multiLevelType w:val="hybridMultilevel"/>
    <w:tmpl w:val="76923E02"/>
    <w:lvl w:ilvl="0" w:tplc="3C1A09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8543D7D"/>
    <w:multiLevelType w:val="hybridMultilevel"/>
    <w:tmpl w:val="AD4609E6"/>
    <w:lvl w:ilvl="0" w:tplc="D7A8F7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9633E62"/>
    <w:multiLevelType w:val="hybridMultilevel"/>
    <w:tmpl w:val="3E628C94"/>
    <w:lvl w:ilvl="0" w:tplc="ADBA5E58">
      <w:start w:val="1"/>
      <w:numFmt w:val="decimal"/>
      <w:lvlText w:val="%1."/>
      <w:lvlJc w:val="left"/>
      <w:pPr>
        <w:ind w:left="720" w:hanging="360"/>
      </w:pPr>
      <w:rPr>
        <w:rFonts w:hint="default"/>
        <w:u w:val="single"/>
      </w:rPr>
    </w:lvl>
    <w:lvl w:ilvl="1" w:tplc="8496F756">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66BF"/>
    <w:multiLevelType w:val="hybridMultilevel"/>
    <w:tmpl w:val="2E54D434"/>
    <w:lvl w:ilvl="0" w:tplc="E7E86B7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3A"/>
    <w:rsid w:val="00024A35"/>
    <w:rsid w:val="000D5BE9"/>
    <w:rsid w:val="000E0DDB"/>
    <w:rsid w:val="00113E1B"/>
    <w:rsid w:val="00162B77"/>
    <w:rsid w:val="0026424D"/>
    <w:rsid w:val="003C1F25"/>
    <w:rsid w:val="003E57F4"/>
    <w:rsid w:val="003E7D8F"/>
    <w:rsid w:val="00422E0E"/>
    <w:rsid w:val="0042633A"/>
    <w:rsid w:val="0047012B"/>
    <w:rsid w:val="0053719F"/>
    <w:rsid w:val="005A2741"/>
    <w:rsid w:val="005B7A3A"/>
    <w:rsid w:val="005F5EC0"/>
    <w:rsid w:val="0063351D"/>
    <w:rsid w:val="006554BA"/>
    <w:rsid w:val="006D4885"/>
    <w:rsid w:val="006F6E1B"/>
    <w:rsid w:val="00726AD4"/>
    <w:rsid w:val="007A77C6"/>
    <w:rsid w:val="007E5C3A"/>
    <w:rsid w:val="00965C8B"/>
    <w:rsid w:val="00A54234"/>
    <w:rsid w:val="00B7499A"/>
    <w:rsid w:val="00B86C53"/>
    <w:rsid w:val="00C22752"/>
    <w:rsid w:val="00C31554"/>
    <w:rsid w:val="00C466B1"/>
    <w:rsid w:val="00C675FC"/>
    <w:rsid w:val="00C926F1"/>
    <w:rsid w:val="00CE4E49"/>
    <w:rsid w:val="00D32FA0"/>
    <w:rsid w:val="00D526B1"/>
    <w:rsid w:val="00DC7EEA"/>
    <w:rsid w:val="00EC4555"/>
    <w:rsid w:val="00F36B23"/>
    <w:rsid w:val="00F6212C"/>
    <w:rsid w:val="00FD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4A04"/>
  <w15:docId w15:val="{42802C01-FB80-4A56-820F-6536BA7F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3A"/>
    <w:pPr>
      <w:contextualSpacing/>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A3A"/>
    <w:pPr>
      <w:ind w:left="720"/>
    </w:pPr>
  </w:style>
  <w:style w:type="character" w:styleId="CommentReference">
    <w:name w:val="annotation reference"/>
    <w:basedOn w:val="DefaultParagraphFont"/>
    <w:uiPriority w:val="99"/>
    <w:semiHidden/>
    <w:unhideWhenUsed/>
    <w:rsid w:val="00024A35"/>
    <w:rPr>
      <w:sz w:val="16"/>
      <w:szCs w:val="16"/>
    </w:rPr>
  </w:style>
  <w:style w:type="paragraph" w:styleId="CommentText">
    <w:name w:val="annotation text"/>
    <w:basedOn w:val="Normal"/>
    <w:link w:val="CommentTextChar"/>
    <w:uiPriority w:val="99"/>
    <w:semiHidden/>
    <w:unhideWhenUsed/>
    <w:rsid w:val="00024A35"/>
    <w:rPr>
      <w:sz w:val="20"/>
      <w:szCs w:val="20"/>
    </w:rPr>
  </w:style>
  <w:style w:type="character" w:customStyle="1" w:styleId="CommentTextChar">
    <w:name w:val="Comment Text Char"/>
    <w:basedOn w:val="DefaultParagraphFont"/>
    <w:link w:val="CommentText"/>
    <w:uiPriority w:val="99"/>
    <w:semiHidden/>
    <w:rsid w:val="00024A3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24A35"/>
    <w:rPr>
      <w:b/>
      <w:bCs/>
    </w:rPr>
  </w:style>
  <w:style w:type="character" w:customStyle="1" w:styleId="CommentSubjectChar">
    <w:name w:val="Comment Subject Char"/>
    <w:basedOn w:val="CommentTextChar"/>
    <w:link w:val="CommentSubject"/>
    <w:uiPriority w:val="99"/>
    <w:semiHidden/>
    <w:rsid w:val="00024A35"/>
    <w:rPr>
      <w:rFonts w:ascii="Times New Roman" w:hAnsi="Times New Roman"/>
      <w:b/>
      <w:bCs/>
    </w:rPr>
  </w:style>
  <w:style w:type="paragraph" w:styleId="Header">
    <w:name w:val="header"/>
    <w:basedOn w:val="Normal"/>
    <w:link w:val="HeaderChar"/>
    <w:uiPriority w:val="99"/>
    <w:unhideWhenUsed/>
    <w:rsid w:val="00CE4E49"/>
    <w:pPr>
      <w:tabs>
        <w:tab w:val="center" w:pos="4680"/>
        <w:tab w:val="right" w:pos="9360"/>
      </w:tabs>
    </w:pPr>
  </w:style>
  <w:style w:type="character" w:customStyle="1" w:styleId="HeaderChar">
    <w:name w:val="Header Char"/>
    <w:basedOn w:val="DefaultParagraphFont"/>
    <w:link w:val="Header"/>
    <w:uiPriority w:val="99"/>
    <w:rsid w:val="00CE4E49"/>
    <w:rPr>
      <w:rFonts w:ascii="Times New Roman" w:hAnsi="Times New Roman"/>
      <w:sz w:val="24"/>
      <w:szCs w:val="22"/>
    </w:rPr>
  </w:style>
  <w:style w:type="paragraph" w:styleId="Footer">
    <w:name w:val="footer"/>
    <w:basedOn w:val="Normal"/>
    <w:link w:val="FooterChar"/>
    <w:uiPriority w:val="99"/>
    <w:unhideWhenUsed/>
    <w:rsid w:val="00CE4E49"/>
    <w:pPr>
      <w:tabs>
        <w:tab w:val="center" w:pos="4680"/>
        <w:tab w:val="right" w:pos="9360"/>
      </w:tabs>
    </w:pPr>
  </w:style>
  <w:style w:type="character" w:customStyle="1" w:styleId="FooterChar">
    <w:name w:val="Footer Char"/>
    <w:basedOn w:val="DefaultParagraphFont"/>
    <w:link w:val="Footer"/>
    <w:uiPriority w:val="99"/>
    <w:rsid w:val="00CE4E49"/>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0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Status xmlns="3e229276-0242-43fd-ae1c-9005d8cb82af">Open</Status>
    <Case_x0020_Status xmlns="3e229276-0242-43fd-ae1c-9005d8cb82af">Open</Case_x0020_Status>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McQueen, Amanda</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D41AE-8AD8-4AE4-BBD3-80B9DDBD2861}">
  <ds:schemaRefs>
    <ds:schemaRef ds:uri="http://schemas.microsoft.com/office/2006/metadata/properties"/>
    <ds:schemaRef ds:uri="http://schemas.microsoft.com/office/infopath/2007/PartnerControls"/>
    <ds:schemaRef ds:uri="http://schemas.microsoft.com/sharepoint/v3"/>
    <ds:schemaRef ds:uri="3e229276-0242-43fd-ae1c-9005d8cb82af"/>
    <ds:schemaRef ds:uri="d017dfa5-038e-4918-abe4-ba559629eca7"/>
    <ds:schemaRef ds:uri="b143206f-a859-4af7-99ad-262ed23c3b3a"/>
  </ds:schemaRefs>
</ds:datastoreItem>
</file>

<file path=customXml/itemProps2.xml><?xml version="1.0" encoding="utf-8"?>
<ds:datastoreItem xmlns:ds="http://schemas.openxmlformats.org/officeDocument/2006/customXml" ds:itemID="{B3B22F26-9043-416A-9D47-42CDABFF3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8700-BD4C-4196-8A79-55FFA53CB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Arizona Supreme Court</dc:creator>
  <cp:lastModifiedBy>McQueen, Amanda</cp:lastModifiedBy>
  <cp:revision>3</cp:revision>
  <dcterms:created xsi:type="dcterms:W3CDTF">2023-07-10T18:28:00Z</dcterms:created>
  <dcterms:modified xsi:type="dcterms:W3CDTF">2023-07-10T18:29:00Z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y fmtid="{D5CDD505-2E9C-101B-9397-08002B2CF9AE}" pid="4" name="MediaServiceImageTags">
    <vt:lpwstr/>
  </property>
</Properties>
</file>