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625D" w14:textId="77777777" w:rsidR="001625DB" w:rsidRPr="00526E75" w:rsidRDefault="001B261A">
      <w:pPr>
        <w:pStyle w:val="Heading1"/>
        <w:spacing w:before="79"/>
      </w:pPr>
      <w:r w:rsidRPr="00526E75">
        <w:t>ARIZONA CODE OF JUDICIAL ADMINISTRATION</w:t>
      </w:r>
    </w:p>
    <w:p w14:paraId="674CCF2A" w14:textId="591FACC1" w:rsidR="00A84964" w:rsidRDefault="001B261A" w:rsidP="00521E39">
      <w:pPr>
        <w:jc w:val="center"/>
        <w:rPr>
          <w:b/>
          <w:sz w:val="24"/>
        </w:rPr>
      </w:pPr>
      <w:r w:rsidRPr="00526E75">
        <w:rPr>
          <w:b/>
          <w:sz w:val="24"/>
        </w:rPr>
        <w:t>Part 1: Judicial Branc</w:t>
      </w:r>
      <w:r w:rsidR="00A84964">
        <w:rPr>
          <w:b/>
          <w:sz w:val="24"/>
        </w:rPr>
        <w:t xml:space="preserve">h </w:t>
      </w:r>
      <w:r w:rsidRPr="00526E75">
        <w:rPr>
          <w:b/>
          <w:sz w:val="24"/>
        </w:rPr>
        <w:t xml:space="preserve">Administration </w:t>
      </w:r>
    </w:p>
    <w:p w14:paraId="45B44E1F" w14:textId="25952F85" w:rsidR="001625DB" w:rsidRPr="00526E75" w:rsidRDefault="001B261A">
      <w:pPr>
        <w:ind w:left="2779" w:right="2778"/>
        <w:jc w:val="center"/>
        <w:rPr>
          <w:b/>
          <w:sz w:val="24"/>
        </w:rPr>
      </w:pPr>
      <w:r w:rsidRPr="00526E75">
        <w:rPr>
          <w:b/>
          <w:sz w:val="24"/>
        </w:rPr>
        <w:t>Chapter 1: Leadership</w:t>
      </w:r>
    </w:p>
    <w:p w14:paraId="3125C7EA" w14:textId="0B4C81B4" w:rsidR="001625DB" w:rsidRDefault="001B261A">
      <w:pPr>
        <w:ind w:left="2503"/>
        <w:rPr>
          <w:b/>
          <w:sz w:val="24"/>
          <w:u w:val="single"/>
        </w:rPr>
      </w:pPr>
      <w:r w:rsidRPr="007D7A43">
        <w:rPr>
          <w:b/>
          <w:sz w:val="24"/>
          <w:u w:val="single"/>
        </w:rPr>
        <w:t>Section 1</w:t>
      </w:r>
      <w:r w:rsidR="00A84964" w:rsidRPr="007D7A43">
        <w:rPr>
          <w:b/>
          <w:sz w:val="24"/>
          <w:u w:val="single"/>
        </w:rPr>
        <w:t>-</w:t>
      </w:r>
      <w:r w:rsidR="00A84964">
        <w:rPr>
          <w:b/>
          <w:sz w:val="24"/>
          <w:u w:val="single"/>
        </w:rPr>
        <w:t>112</w:t>
      </w:r>
      <w:r w:rsidR="00A84964" w:rsidRPr="007D7A43">
        <w:rPr>
          <w:b/>
          <w:sz w:val="24"/>
          <w:u w:val="single"/>
        </w:rPr>
        <w:t xml:space="preserve">: </w:t>
      </w:r>
      <w:r w:rsidR="00552995" w:rsidRPr="007D7A43">
        <w:rPr>
          <w:b/>
          <w:sz w:val="24"/>
          <w:u w:val="single"/>
        </w:rPr>
        <w:t>Committee</w:t>
      </w:r>
      <w:r w:rsidR="001911BC" w:rsidRPr="007D7A43">
        <w:rPr>
          <w:b/>
          <w:sz w:val="24"/>
          <w:u w:val="single"/>
        </w:rPr>
        <w:t xml:space="preserve"> on Family Court</w:t>
      </w:r>
    </w:p>
    <w:p w14:paraId="7FFCABED" w14:textId="1BBDE2B3" w:rsidR="00C61A02" w:rsidRPr="00C61A02" w:rsidRDefault="00C61A02" w:rsidP="00C61A02">
      <w:pPr>
        <w:jc w:val="center"/>
        <w:rPr>
          <w:bCs/>
          <w:i/>
          <w:iCs/>
          <w:sz w:val="24"/>
        </w:rPr>
      </w:pPr>
      <w:r>
        <w:rPr>
          <w:bCs/>
          <w:i/>
          <w:iCs/>
          <w:sz w:val="24"/>
        </w:rPr>
        <w:t>(New language shown as underlined)</w:t>
      </w:r>
    </w:p>
    <w:p w14:paraId="11732EE2" w14:textId="77777777" w:rsidR="001625DB" w:rsidRPr="007D7A43" w:rsidRDefault="001625DB">
      <w:pPr>
        <w:pStyle w:val="BodyText"/>
        <w:spacing w:before="9"/>
        <w:rPr>
          <w:b/>
          <w:sz w:val="23"/>
          <w:u w:val="single"/>
        </w:rPr>
      </w:pPr>
    </w:p>
    <w:p w14:paraId="4E277EDC" w14:textId="4BC0F94D" w:rsidR="00784D85" w:rsidRPr="007D7A43" w:rsidRDefault="001B261A" w:rsidP="009A3599">
      <w:pPr>
        <w:pStyle w:val="ListParagraph"/>
        <w:numPr>
          <w:ilvl w:val="0"/>
          <w:numId w:val="1"/>
        </w:numPr>
        <w:tabs>
          <w:tab w:val="left" w:pos="481"/>
        </w:tabs>
        <w:ind w:right="115" w:hanging="390"/>
        <w:jc w:val="both"/>
        <w:rPr>
          <w:sz w:val="24"/>
          <w:szCs w:val="24"/>
          <w:u w:val="single"/>
        </w:rPr>
      </w:pPr>
      <w:r w:rsidRPr="007D7A43">
        <w:rPr>
          <w:b/>
          <w:sz w:val="24"/>
          <w:u w:val="single"/>
        </w:rPr>
        <w:t xml:space="preserve">General Purpose. </w:t>
      </w:r>
      <w:r w:rsidRPr="007D7A43">
        <w:rPr>
          <w:sz w:val="24"/>
          <w:u w:val="single"/>
        </w:rPr>
        <w:t xml:space="preserve">The </w:t>
      </w:r>
      <w:r w:rsidR="00115FF8" w:rsidRPr="007D7A43">
        <w:rPr>
          <w:sz w:val="24"/>
          <w:u w:val="single"/>
        </w:rPr>
        <w:t xml:space="preserve">Committee on </w:t>
      </w:r>
      <w:r w:rsidR="00552995" w:rsidRPr="007D7A43">
        <w:rPr>
          <w:sz w:val="24"/>
          <w:u w:val="single"/>
        </w:rPr>
        <w:t xml:space="preserve">Family Court </w:t>
      </w:r>
      <w:r w:rsidRPr="007D7A43">
        <w:rPr>
          <w:sz w:val="24"/>
          <w:u w:val="single"/>
        </w:rPr>
        <w:t>(</w:t>
      </w:r>
      <w:r w:rsidR="00B14568" w:rsidRPr="007D7A43">
        <w:rPr>
          <w:sz w:val="24"/>
          <w:u w:val="single"/>
        </w:rPr>
        <w:t>CO</w:t>
      </w:r>
      <w:r w:rsidR="00552995" w:rsidRPr="007D7A43">
        <w:rPr>
          <w:sz w:val="24"/>
          <w:u w:val="single"/>
        </w:rPr>
        <w:t>FC</w:t>
      </w:r>
      <w:r w:rsidRPr="007D7A43">
        <w:rPr>
          <w:sz w:val="24"/>
          <w:u w:val="single"/>
        </w:rPr>
        <w:t xml:space="preserve">) is established as a standing committee of the Arizona Judicial Council (AJC). The </w:t>
      </w:r>
      <w:r w:rsidR="00341B58" w:rsidRPr="007D7A43">
        <w:rPr>
          <w:sz w:val="24"/>
          <w:u w:val="single"/>
        </w:rPr>
        <w:t>CO</w:t>
      </w:r>
      <w:r w:rsidR="00552995" w:rsidRPr="007D7A43">
        <w:rPr>
          <w:sz w:val="24"/>
          <w:u w:val="single"/>
        </w:rPr>
        <w:t>FC</w:t>
      </w:r>
      <w:r w:rsidRPr="007D7A43">
        <w:rPr>
          <w:sz w:val="24"/>
          <w:u w:val="single"/>
        </w:rPr>
        <w:t xml:space="preserve"> shall</w:t>
      </w:r>
      <w:r w:rsidR="00784D85" w:rsidRPr="007D7A43">
        <w:rPr>
          <w:sz w:val="24"/>
          <w:u w:val="single"/>
        </w:rPr>
        <w:t>:</w:t>
      </w:r>
    </w:p>
    <w:p w14:paraId="4528E03B" w14:textId="77777777" w:rsidR="00611654" w:rsidRPr="007D7A43" w:rsidRDefault="00611654" w:rsidP="009A3599">
      <w:pPr>
        <w:pStyle w:val="ListParagraph"/>
        <w:tabs>
          <w:tab w:val="left" w:pos="481"/>
        </w:tabs>
        <w:ind w:left="480" w:right="115" w:firstLine="0"/>
        <w:jc w:val="both"/>
        <w:rPr>
          <w:sz w:val="24"/>
          <w:szCs w:val="24"/>
          <w:u w:val="single"/>
        </w:rPr>
      </w:pPr>
    </w:p>
    <w:p w14:paraId="0BE4C197" w14:textId="1A2D0056" w:rsidR="00784D85" w:rsidRPr="007D7A43" w:rsidRDefault="00784D85" w:rsidP="009A3599">
      <w:pPr>
        <w:pStyle w:val="ListParagraph"/>
        <w:numPr>
          <w:ilvl w:val="1"/>
          <w:numId w:val="1"/>
        </w:numPr>
        <w:tabs>
          <w:tab w:val="left" w:pos="481"/>
        </w:tabs>
        <w:spacing w:after="240"/>
        <w:ind w:left="835" w:right="115"/>
        <w:jc w:val="both"/>
        <w:rPr>
          <w:sz w:val="24"/>
          <w:szCs w:val="24"/>
          <w:u w:val="single"/>
        </w:rPr>
      </w:pPr>
      <w:r w:rsidRPr="007D7A43">
        <w:rPr>
          <w:bCs/>
          <w:sz w:val="24"/>
          <w:u w:val="single"/>
        </w:rPr>
        <w:t>A</w:t>
      </w:r>
      <w:r w:rsidR="001B261A" w:rsidRPr="007D7A43">
        <w:rPr>
          <w:sz w:val="24"/>
          <w:u w:val="single"/>
        </w:rPr>
        <w:t>ssist the AJC and the supreme court in the development and implementation of policies</w:t>
      </w:r>
      <w:r w:rsidR="00FE79D8" w:rsidRPr="007D7A43">
        <w:rPr>
          <w:sz w:val="24"/>
          <w:u w:val="single"/>
        </w:rPr>
        <w:t>, rule changes</w:t>
      </w:r>
      <w:r w:rsidR="00B406D7" w:rsidRPr="007D7A43">
        <w:rPr>
          <w:sz w:val="24"/>
          <w:u w:val="single"/>
        </w:rPr>
        <w:t>,</w:t>
      </w:r>
      <w:r w:rsidR="00FE79D8" w:rsidRPr="007D7A43">
        <w:rPr>
          <w:sz w:val="24"/>
          <w:u w:val="single"/>
        </w:rPr>
        <w:t xml:space="preserve"> and statutory proposals</w:t>
      </w:r>
      <w:r w:rsidR="001B261A" w:rsidRPr="007D7A43">
        <w:rPr>
          <w:sz w:val="24"/>
          <w:u w:val="single"/>
        </w:rPr>
        <w:t xml:space="preserve"> designed to improve the quality of justice, access to the courts</w:t>
      </w:r>
      <w:r w:rsidR="00EB3E1C" w:rsidRPr="007D7A43">
        <w:rPr>
          <w:sz w:val="24"/>
          <w:u w:val="single"/>
        </w:rPr>
        <w:t>,</w:t>
      </w:r>
      <w:r w:rsidR="001B261A" w:rsidRPr="007D7A43">
        <w:rPr>
          <w:sz w:val="24"/>
          <w:u w:val="single"/>
        </w:rPr>
        <w:t xml:space="preserve"> and efficiency in </w:t>
      </w:r>
      <w:r w:rsidR="00DF2CBA" w:rsidRPr="007D7A43">
        <w:rPr>
          <w:sz w:val="24"/>
          <w:u w:val="single"/>
        </w:rPr>
        <w:t xml:space="preserve">family </w:t>
      </w:r>
      <w:r w:rsidR="001B261A" w:rsidRPr="007D7A43">
        <w:rPr>
          <w:sz w:val="24"/>
          <w:u w:val="single"/>
        </w:rPr>
        <w:t>court operations.</w:t>
      </w:r>
    </w:p>
    <w:p w14:paraId="6680DBEB" w14:textId="77777777" w:rsidR="00784D85" w:rsidRPr="007D7A43" w:rsidRDefault="00784D85" w:rsidP="009A3599">
      <w:pPr>
        <w:pStyle w:val="ListParagraph"/>
        <w:numPr>
          <w:ilvl w:val="1"/>
          <w:numId w:val="1"/>
        </w:numPr>
        <w:tabs>
          <w:tab w:val="left" w:pos="481"/>
        </w:tabs>
        <w:spacing w:after="240"/>
        <w:ind w:left="835" w:right="115"/>
        <w:jc w:val="both"/>
        <w:rPr>
          <w:sz w:val="24"/>
          <w:szCs w:val="24"/>
          <w:u w:val="single"/>
        </w:rPr>
      </w:pPr>
      <w:r w:rsidRPr="007D7A43">
        <w:rPr>
          <w:sz w:val="24"/>
          <w:u w:val="single"/>
        </w:rPr>
        <w:t>S</w:t>
      </w:r>
      <w:r w:rsidR="001B261A" w:rsidRPr="007D7A43">
        <w:rPr>
          <w:sz w:val="24"/>
          <w:u w:val="single"/>
        </w:rPr>
        <w:t xml:space="preserve">tudy the internal operation and identify the needs of the </w:t>
      </w:r>
      <w:r w:rsidR="00EB3E1C" w:rsidRPr="007D7A43">
        <w:rPr>
          <w:sz w:val="24"/>
          <w:u w:val="single"/>
        </w:rPr>
        <w:t>family</w:t>
      </w:r>
      <w:r w:rsidR="001B261A" w:rsidRPr="007D7A43">
        <w:rPr>
          <w:sz w:val="24"/>
          <w:u w:val="single"/>
        </w:rPr>
        <w:t xml:space="preserve"> court</w:t>
      </w:r>
      <w:r w:rsidR="00CF5EA0" w:rsidRPr="007D7A43">
        <w:rPr>
          <w:sz w:val="24"/>
          <w:u w:val="single"/>
        </w:rPr>
        <w:t xml:space="preserve"> and court users</w:t>
      </w:r>
      <w:r w:rsidR="001B261A" w:rsidRPr="007D7A43">
        <w:rPr>
          <w:sz w:val="24"/>
          <w:u w:val="single"/>
        </w:rPr>
        <w:t>.</w:t>
      </w:r>
    </w:p>
    <w:p w14:paraId="64861927" w14:textId="20C17C72" w:rsidR="00784D85" w:rsidRPr="007D7A43" w:rsidRDefault="00784D85" w:rsidP="009A3599">
      <w:pPr>
        <w:pStyle w:val="ListParagraph"/>
        <w:numPr>
          <w:ilvl w:val="1"/>
          <w:numId w:val="1"/>
        </w:numPr>
        <w:tabs>
          <w:tab w:val="left" w:pos="481"/>
        </w:tabs>
        <w:spacing w:after="240"/>
        <w:ind w:left="835" w:right="115"/>
        <w:jc w:val="both"/>
        <w:rPr>
          <w:sz w:val="24"/>
          <w:szCs w:val="24"/>
          <w:u w:val="single"/>
        </w:rPr>
      </w:pPr>
      <w:r w:rsidRPr="007D7A43">
        <w:rPr>
          <w:sz w:val="24"/>
          <w:u w:val="single"/>
        </w:rPr>
        <w:t>A</w:t>
      </w:r>
      <w:r w:rsidR="001B261A" w:rsidRPr="007D7A43">
        <w:rPr>
          <w:sz w:val="24"/>
          <w:u w:val="single"/>
        </w:rPr>
        <w:t>nalyze and plan for future developments and recommend uniform administrative policies and procedures to improve judicial</w:t>
      </w:r>
      <w:r w:rsidR="001B261A" w:rsidRPr="007D7A43">
        <w:rPr>
          <w:spacing w:val="-5"/>
          <w:sz w:val="24"/>
          <w:u w:val="single"/>
        </w:rPr>
        <w:t xml:space="preserve"> </w:t>
      </w:r>
      <w:r w:rsidR="001B261A" w:rsidRPr="007D7A43">
        <w:rPr>
          <w:sz w:val="24"/>
          <w:u w:val="single"/>
        </w:rPr>
        <w:t>administration</w:t>
      </w:r>
      <w:r w:rsidR="006C0856">
        <w:rPr>
          <w:sz w:val="24"/>
          <w:u w:val="single"/>
        </w:rPr>
        <w:t xml:space="preserve"> in family court operations</w:t>
      </w:r>
      <w:r w:rsidR="001B261A" w:rsidRPr="007D7A43">
        <w:rPr>
          <w:sz w:val="24"/>
          <w:u w:val="single"/>
        </w:rPr>
        <w:t>.</w:t>
      </w:r>
    </w:p>
    <w:p w14:paraId="725D916B" w14:textId="430A53D4" w:rsidR="001625DB" w:rsidRPr="007D7A43" w:rsidRDefault="00784D85" w:rsidP="009A3599">
      <w:pPr>
        <w:pStyle w:val="ListParagraph"/>
        <w:numPr>
          <w:ilvl w:val="1"/>
          <w:numId w:val="1"/>
        </w:numPr>
        <w:tabs>
          <w:tab w:val="left" w:pos="481"/>
        </w:tabs>
        <w:spacing w:after="240"/>
        <w:ind w:left="835" w:right="115"/>
        <w:jc w:val="both"/>
        <w:rPr>
          <w:sz w:val="24"/>
          <w:szCs w:val="24"/>
          <w:u w:val="single"/>
        </w:rPr>
      </w:pPr>
      <w:r w:rsidRPr="007D7A43">
        <w:rPr>
          <w:sz w:val="24"/>
          <w:szCs w:val="24"/>
          <w:u w:val="single"/>
        </w:rPr>
        <w:t>C</w:t>
      </w:r>
      <w:r w:rsidR="00EB3E1C" w:rsidRPr="007D7A43">
        <w:rPr>
          <w:sz w:val="24"/>
          <w:szCs w:val="24"/>
          <w:u w:val="single"/>
        </w:rPr>
        <w:t xml:space="preserve">onduct the </w:t>
      </w:r>
      <w:r w:rsidR="000835EE">
        <w:rPr>
          <w:sz w:val="24"/>
          <w:szCs w:val="24"/>
          <w:u w:val="single"/>
        </w:rPr>
        <w:t xml:space="preserve">required </w:t>
      </w:r>
      <w:r w:rsidR="00EB3E1C" w:rsidRPr="007D7A43">
        <w:rPr>
          <w:sz w:val="24"/>
          <w:szCs w:val="24"/>
          <w:u w:val="single"/>
        </w:rPr>
        <w:t xml:space="preserve">quadrennial Child Support Guidelines </w:t>
      </w:r>
      <w:r w:rsidR="009A710D" w:rsidRPr="007D7A43">
        <w:rPr>
          <w:sz w:val="24"/>
          <w:szCs w:val="24"/>
          <w:u w:val="single"/>
        </w:rPr>
        <w:t>and Spousal Maintenance Guidelines review</w:t>
      </w:r>
      <w:r w:rsidR="00AE7927">
        <w:rPr>
          <w:sz w:val="24"/>
          <w:szCs w:val="24"/>
          <w:u w:val="single"/>
        </w:rPr>
        <w:t>s</w:t>
      </w:r>
      <w:r w:rsidR="00EB3E1C" w:rsidRPr="007D7A43">
        <w:rPr>
          <w:sz w:val="24"/>
          <w:szCs w:val="24"/>
          <w:u w:val="single"/>
        </w:rPr>
        <w:t>.</w:t>
      </w:r>
    </w:p>
    <w:p w14:paraId="0AA0ADFC" w14:textId="673594BB" w:rsidR="001625DB" w:rsidRPr="007D7A43" w:rsidRDefault="001B261A" w:rsidP="009A3599">
      <w:pPr>
        <w:pStyle w:val="ListParagraph"/>
        <w:numPr>
          <w:ilvl w:val="0"/>
          <w:numId w:val="1"/>
        </w:numPr>
        <w:tabs>
          <w:tab w:val="left" w:pos="481"/>
        </w:tabs>
        <w:ind w:hanging="360"/>
        <w:jc w:val="both"/>
        <w:rPr>
          <w:sz w:val="24"/>
          <w:u w:val="single"/>
        </w:rPr>
      </w:pPr>
      <w:r w:rsidRPr="007D7A43">
        <w:rPr>
          <w:b/>
          <w:sz w:val="24"/>
          <w:u w:val="single"/>
        </w:rPr>
        <w:t xml:space="preserve">Membership. </w:t>
      </w:r>
      <w:r w:rsidR="002D365F" w:rsidRPr="007D7A43">
        <w:rPr>
          <w:sz w:val="24"/>
          <w:u w:val="single"/>
        </w:rPr>
        <w:t>COFC</w:t>
      </w:r>
      <w:r w:rsidR="002D365F" w:rsidRPr="007D7A43" w:rsidDel="002D365F">
        <w:rPr>
          <w:sz w:val="24"/>
          <w:u w:val="single"/>
        </w:rPr>
        <w:t xml:space="preserve"> </w:t>
      </w:r>
      <w:r w:rsidRPr="007D7A43">
        <w:rPr>
          <w:sz w:val="24"/>
          <w:u w:val="single"/>
        </w:rPr>
        <w:t>is composed of the following</w:t>
      </w:r>
      <w:r w:rsidRPr="007D7A43">
        <w:rPr>
          <w:spacing w:val="-1"/>
          <w:sz w:val="24"/>
          <w:u w:val="single"/>
        </w:rPr>
        <w:t xml:space="preserve"> </w:t>
      </w:r>
      <w:r w:rsidRPr="007D7A43">
        <w:rPr>
          <w:sz w:val="24"/>
          <w:u w:val="single"/>
        </w:rPr>
        <w:t>members:</w:t>
      </w:r>
    </w:p>
    <w:p w14:paraId="513F569E" w14:textId="77777777" w:rsidR="001625DB" w:rsidRPr="007D7A43" w:rsidRDefault="001625DB" w:rsidP="009A3599">
      <w:pPr>
        <w:pStyle w:val="BodyText"/>
        <w:jc w:val="both"/>
        <w:rPr>
          <w:u w:val="single"/>
        </w:rPr>
      </w:pPr>
    </w:p>
    <w:p w14:paraId="23EC555C" w14:textId="43C9B395" w:rsidR="00667504" w:rsidRPr="007D7A43" w:rsidRDefault="00667504" w:rsidP="009A3599">
      <w:pPr>
        <w:pStyle w:val="ListParagraph"/>
        <w:numPr>
          <w:ilvl w:val="1"/>
          <w:numId w:val="1"/>
        </w:numPr>
        <w:tabs>
          <w:tab w:val="left" w:pos="840"/>
        </w:tabs>
        <w:spacing w:after="240"/>
        <w:ind w:left="835"/>
        <w:jc w:val="both"/>
        <w:rPr>
          <w:sz w:val="24"/>
          <w:u w:val="single"/>
        </w:rPr>
      </w:pPr>
      <w:r w:rsidRPr="007D7A43">
        <w:rPr>
          <w:sz w:val="24"/>
          <w:u w:val="single"/>
        </w:rPr>
        <w:t xml:space="preserve">A </w:t>
      </w:r>
      <w:r w:rsidR="000C19C5" w:rsidRPr="007D7A43">
        <w:rPr>
          <w:sz w:val="24"/>
          <w:u w:val="single"/>
        </w:rPr>
        <w:t>j</w:t>
      </w:r>
      <w:r w:rsidRPr="007D7A43">
        <w:rPr>
          <w:sz w:val="24"/>
          <w:u w:val="single"/>
        </w:rPr>
        <w:t>udge from the Court of Appeals;</w:t>
      </w:r>
    </w:p>
    <w:p w14:paraId="05EABC7A" w14:textId="70C44C07" w:rsidR="001625DB" w:rsidRPr="007D7A43" w:rsidRDefault="001B261A" w:rsidP="009A3599">
      <w:pPr>
        <w:pStyle w:val="ListParagraph"/>
        <w:numPr>
          <w:ilvl w:val="1"/>
          <w:numId w:val="1"/>
        </w:numPr>
        <w:tabs>
          <w:tab w:val="left" w:pos="840"/>
        </w:tabs>
        <w:spacing w:after="240"/>
        <w:ind w:left="835"/>
        <w:jc w:val="both"/>
        <w:rPr>
          <w:sz w:val="24"/>
          <w:u w:val="single"/>
        </w:rPr>
      </w:pPr>
      <w:r w:rsidRPr="007D7A43">
        <w:rPr>
          <w:sz w:val="24"/>
          <w:u w:val="single"/>
        </w:rPr>
        <w:t xml:space="preserve">The presiding </w:t>
      </w:r>
      <w:r w:rsidR="00552995" w:rsidRPr="007D7A43">
        <w:rPr>
          <w:sz w:val="24"/>
          <w:u w:val="single"/>
        </w:rPr>
        <w:t xml:space="preserve">family court </w:t>
      </w:r>
      <w:r w:rsidRPr="007D7A43">
        <w:rPr>
          <w:sz w:val="24"/>
          <w:u w:val="single"/>
        </w:rPr>
        <w:t xml:space="preserve">judges of </w:t>
      </w:r>
      <w:r w:rsidR="003755FD" w:rsidRPr="007D7A43">
        <w:rPr>
          <w:sz w:val="24"/>
          <w:u w:val="single"/>
        </w:rPr>
        <w:t xml:space="preserve">Coconino, </w:t>
      </w:r>
      <w:r w:rsidRPr="007D7A43">
        <w:rPr>
          <w:sz w:val="24"/>
          <w:u w:val="single"/>
        </w:rPr>
        <w:t>Maricopa</w:t>
      </w:r>
      <w:r w:rsidR="00EF6E6C" w:rsidRPr="007D7A43">
        <w:rPr>
          <w:sz w:val="24"/>
          <w:u w:val="single"/>
        </w:rPr>
        <w:t>,</w:t>
      </w:r>
      <w:r w:rsidRPr="007D7A43">
        <w:rPr>
          <w:sz w:val="24"/>
          <w:u w:val="single"/>
        </w:rPr>
        <w:t xml:space="preserve"> Pima</w:t>
      </w:r>
      <w:r w:rsidR="00EF6E6C" w:rsidRPr="007D7A43">
        <w:rPr>
          <w:sz w:val="24"/>
          <w:u w:val="single"/>
        </w:rPr>
        <w:t xml:space="preserve">, </w:t>
      </w:r>
      <w:r w:rsidR="003755FD" w:rsidRPr="007D7A43">
        <w:rPr>
          <w:sz w:val="24"/>
          <w:u w:val="single"/>
        </w:rPr>
        <w:t xml:space="preserve">and </w:t>
      </w:r>
      <w:r w:rsidR="00EF6E6C" w:rsidRPr="007D7A43">
        <w:rPr>
          <w:sz w:val="24"/>
          <w:u w:val="single"/>
        </w:rPr>
        <w:t>Pinal</w:t>
      </w:r>
      <w:r w:rsidR="003755FD" w:rsidRPr="007D7A43">
        <w:rPr>
          <w:sz w:val="24"/>
          <w:u w:val="single"/>
        </w:rPr>
        <w:t xml:space="preserve"> </w:t>
      </w:r>
      <w:r w:rsidRPr="007D7A43">
        <w:rPr>
          <w:sz w:val="24"/>
          <w:u w:val="single"/>
        </w:rPr>
        <w:t>counties;</w:t>
      </w:r>
    </w:p>
    <w:p w14:paraId="4E8F0285" w14:textId="74AE7A68" w:rsidR="005C00AD" w:rsidRPr="007D7A43" w:rsidRDefault="005C00AD" w:rsidP="009A3599">
      <w:pPr>
        <w:pStyle w:val="ListParagraph"/>
        <w:numPr>
          <w:ilvl w:val="1"/>
          <w:numId w:val="1"/>
        </w:numPr>
        <w:tabs>
          <w:tab w:val="left" w:pos="840"/>
        </w:tabs>
        <w:spacing w:after="240"/>
        <w:ind w:left="835" w:right="118"/>
        <w:jc w:val="both"/>
        <w:rPr>
          <w:sz w:val="24"/>
          <w:u w:val="single"/>
        </w:rPr>
      </w:pPr>
      <w:r w:rsidRPr="007D7A43">
        <w:rPr>
          <w:sz w:val="24"/>
          <w:u w:val="single"/>
        </w:rPr>
        <w:t xml:space="preserve">Two superior court judges </w:t>
      </w:r>
      <w:r w:rsidR="00BF271D">
        <w:rPr>
          <w:sz w:val="24"/>
          <w:u w:val="single"/>
        </w:rPr>
        <w:t xml:space="preserve">who hear family court cases </w:t>
      </w:r>
      <w:r w:rsidRPr="007D7A43">
        <w:rPr>
          <w:sz w:val="24"/>
          <w:u w:val="single"/>
        </w:rPr>
        <w:t>representing rural courts;</w:t>
      </w:r>
    </w:p>
    <w:p w14:paraId="0FDC4172" w14:textId="1A171987" w:rsidR="001625DB" w:rsidRPr="007D7A43" w:rsidRDefault="001B261A" w:rsidP="009A3599">
      <w:pPr>
        <w:pStyle w:val="ListParagraph"/>
        <w:numPr>
          <w:ilvl w:val="1"/>
          <w:numId w:val="1"/>
        </w:numPr>
        <w:tabs>
          <w:tab w:val="left" w:pos="840"/>
        </w:tabs>
        <w:spacing w:after="240"/>
        <w:ind w:left="835" w:right="118"/>
        <w:jc w:val="both"/>
        <w:rPr>
          <w:sz w:val="24"/>
          <w:u w:val="single"/>
        </w:rPr>
      </w:pPr>
      <w:r w:rsidRPr="007D7A43">
        <w:rPr>
          <w:sz w:val="24"/>
          <w:u w:val="single"/>
        </w:rPr>
        <w:t xml:space="preserve">Two </w:t>
      </w:r>
      <w:r w:rsidR="00BF271D">
        <w:rPr>
          <w:sz w:val="24"/>
          <w:u w:val="single"/>
        </w:rPr>
        <w:t>Clerks of the S</w:t>
      </w:r>
      <w:r w:rsidRPr="007D7A43">
        <w:rPr>
          <w:sz w:val="24"/>
          <w:u w:val="single"/>
        </w:rPr>
        <w:t xml:space="preserve">uperior </w:t>
      </w:r>
      <w:r w:rsidR="00BF271D">
        <w:rPr>
          <w:sz w:val="24"/>
          <w:u w:val="single"/>
        </w:rPr>
        <w:t>C</w:t>
      </w:r>
      <w:r w:rsidRPr="007D7A43">
        <w:rPr>
          <w:sz w:val="24"/>
          <w:u w:val="single"/>
        </w:rPr>
        <w:t>ourt: one representing urban courts, the other representing rural courts;</w:t>
      </w:r>
    </w:p>
    <w:p w14:paraId="6FE76A23" w14:textId="3781ACF1" w:rsidR="001625DB" w:rsidRPr="007D7A43" w:rsidRDefault="001B261A" w:rsidP="009A3599">
      <w:pPr>
        <w:pStyle w:val="ListParagraph"/>
        <w:numPr>
          <w:ilvl w:val="1"/>
          <w:numId w:val="1"/>
        </w:numPr>
        <w:tabs>
          <w:tab w:val="left" w:pos="840"/>
        </w:tabs>
        <w:spacing w:after="240"/>
        <w:ind w:left="835" w:right="119"/>
        <w:jc w:val="both"/>
        <w:rPr>
          <w:sz w:val="24"/>
          <w:u w:val="single"/>
        </w:rPr>
      </w:pPr>
      <w:r w:rsidRPr="007D7A43">
        <w:rPr>
          <w:sz w:val="24"/>
          <w:u w:val="single"/>
        </w:rPr>
        <w:t xml:space="preserve">Two </w:t>
      </w:r>
      <w:r w:rsidR="00BF271D">
        <w:rPr>
          <w:sz w:val="24"/>
          <w:u w:val="single"/>
        </w:rPr>
        <w:t xml:space="preserve">superior </w:t>
      </w:r>
      <w:r w:rsidRPr="007D7A43">
        <w:rPr>
          <w:sz w:val="24"/>
          <w:u w:val="single"/>
        </w:rPr>
        <w:t>court administrators, one representing urban courts, the other representing rural courts;</w:t>
      </w:r>
    </w:p>
    <w:p w14:paraId="61F03F52" w14:textId="20048379" w:rsidR="00D5090E" w:rsidRPr="007D7A43" w:rsidRDefault="00D5090E" w:rsidP="009A3599">
      <w:pPr>
        <w:pStyle w:val="ListParagraph"/>
        <w:numPr>
          <w:ilvl w:val="1"/>
          <w:numId w:val="1"/>
        </w:numPr>
        <w:tabs>
          <w:tab w:val="left" w:pos="840"/>
        </w:tabs>
        <w:spacing w:after="240"/>
        <w:ind w:left="835" w:right="119"/>
        <w:jc w:val="both"/>
        <w:rPr>
          <w:sz w:val="24"/>
          <w:u w:val="single"/>
        </w:rPr>
      </w:pPr>
      <w:r w:rsidRPr="007D7A43">
        <w:rPr>
          <w:sz w:val="24"/>
          <w:u w:val="single"/>
        </w:rPr>
        <w:t>Two conciliation court directors</w:t>
      </w:r>
      <w:r w:rsidR="00FD7F9C" w:rsidRPr="007D7A43">
        <w:rPr>
          <w:sz w:val="24"/>
          <w:u w:val="single"/>
        </w:rPr>
        <w:t>, one representing urban courts, the other representing rural courts;</w:t>
      </w:r>
    </w:p>
    <w:p w14:paraId="41C2E6C5" w14:textId="2C5DEF89" w:rsidR="005C00AD" w:rsidRPr="007D7A43" w:rsidRDefault="001B261A" w:rsidP="009A3599">
      <w:pPr>
        <w:pStyle w:val="ListParagraph"/>
        <w:numPr>
          <w:ilvl w:val="1"/>
          <w:numId w:val="1"/>
        </w:numPr>
        <w:tabs>
          <w:tab w:val="left" w:pos="840"/>
        </w:tabs>
        <w:spacing w:after="240"/>
        <w:ind w:left="835"/>
        <w:jc w:val="both"/>
        <w:rPr>
          <w:sz w:val="24"/>
          <w:u w:val="single"/>
        </w:rPr>
      </w:pPr>
      <w:r w:rsidRPr="007D7A43">
        <w:rPr>
          <w:sz w:val="24"/>
          <w:u w:val="single"/>
        </w:rPr>
        <w:t xml:space="preserve">A representative </w:t>
      </w:r>
      <w:r w:rsidR="00BF271D">
        <w:rPr>
          <w:sz w:val="24"/>
          <w:u w:val="single"/>
        </w:rPr>
        <w:t>of</w:t>
      </w:r>
      <w:r w:rsidRPr="007D7A43">
        <w:rPr>
          <w:sz w:val="24"/>
          <w:u w:val="single"/>
        </w:rPr>
        <w:t xml:space="preserve"> the State Bar of</w:t>
      </w:r>
      <w:r w:rsidRPr="007D7A43">
        <w:rPr>
          <w:spacing w:val="-1"/>
          <w:sz w:val="24"/>
          <w:u w:val="single"/>
        </w:rPr>
        <w:t xml:space="preserve"> </w:t>
      </w:r>
      <w:r w:rsidRPr="007D7A43">
        <w:rPr>
          <w:sz w:val="24"/>
          <w:u w:val="single"/>
        </w:rPr>
        <w:t>Arizona</w:t>
      </w:r>
      <w:r w:rsidR="00BF271D">
        <w:rPr>
          <w:sz w:val="24"/>
          <w:u w:val="single"/>
        </w:rPr>
        <w:t xml:space="preserve"> Family Law </w:t>
      </w:r>
      <w:r w:rsidR="00FF4323">
        <w:rPr>
          <w:sz w:val="24"/>
          <w:u w:val="single"/>
        </w:rPr>
        <w:t>Practice and Procedure</w:t>
      </w:r>
      <w:r w:rsidR="00C92FD6">
        <w:rPr>
          <w:sz w:val="24"/>
          <w:u w:val="single"/>
        </w:rPr>
        <w:t xml:space="preserve"> Committee</w:t>
      </w:r>
      <w:r w:rsidRPr="007D7A43">
        <w:rPr>
          <w:sz w:val="24"/>
          <w:u w:val="single"/>
        </w:rPr>
        <w:t>;</w:t>
      </w:r>
    </w:p>
    <w:p w14:paraId="269DE619" w14:textId="39C094FC" w:rsidR="00D5090E" w:rsidRPr="007D7A43" w:rsidRDefault="00D5090E" w:rsidP="009A3599">
      <w:pPr>
        <w:pStyle w:val="ListParagraph"/>
        <w:numPr>
          <w:ilvl w:val="1"/>
          <w:numId w:val="1"/>
        </w:numPr>
        <w:tabs>
          <w:tab w:val="left" w:pos="840"/>
        </w:tabs>
        <w:spacing w:after="240"/>
        <w:ind w:left="835"/>
        <w:jc w:val="both"/>
        <w:rPr>
          <w:sz w:val="24"/>
          <w:u w:val="single"/>
        </w:rPr>
      </w:pPr>
      <w:r w:rsidRPr="007D7A43">
        <w:rPr>
          <w:sz w:val="24"/>
          <w:u w:val="single"/>
        </w:rPr>
        <w:t xml:space="preserve">A representative </w:t>
      </w:r>
      <w:r w:rsidR="00BF271D">
        <w:rPr>
          <w:sz w:val="24"/>
          <w:u w:val="single"/>
        </w:rPr>
        <w:t>of</w:t>
      </w:r>
      <w:r w:rsidR="00A64F31" w:rsidRPr="007D7A43">
        <w:rPr>
          <w:sz w:val="24"/>
          <w:u w:val="single"/>
        </w:rPr>
        <w:t xml:space="preserve"> </w:t>
      </w:r>
      <w:r w:rsidRPr="007D7A43">
        <w:rPr>
          <w:sz w:val="24"/>
          <w:u w:val="single"/>
        </w:rPr>
        <w:t>the</w:t>
      </w:r>
      <w:r w:rsidR="00FD7F9C" w:rsidRPr="007D7A43">
        <w:rPr>
          <w:sz w:val="24"/>
          <w:u w:val="single"/>
        </w:rPr>
        <w:t xml:space="preserve"> Office of the</w:t>
      </w:r>
      <w:r w:rsidRPr="007D7A43">
        <w:rPr>
          <w:sz w:val="24"/>
          <w:u w:val="single"/>
        </w:rPr>
        <w:t xml:space="preserve"> Attorney General</w:t>
      </w:r>
      <w:r w:rsidR="00BF271D">
        <w:rPr>
          <w:sz w:val="24"/>
          <w:u w:val="single"/>
        </w:rPr>
        <w:t xml:space="preserve">, </w:t>
      </w:r>
      <w:r w:rsidR="00AF6DEB">
        <w:rPr>
          <w:sz w:val="24"/>
          <w:u w:val="single"/>
        </w:rPr>
        <w:t>Child Support Services Section</w:t>
      </w:r>
      <w:r w:rsidRPr="007D7A43">
        <w:rPr>
          <w:sz w:val="24"/>
          <w:u w:val="single"/>
        </w:rPr>
        <w:t>;</w:t>
      </w:r>
    </w:p>
    <w:p w14:paraId="2125867F" w14:textId="77777777" w:rsidR="000835EE" w:rsidRDefault="009A710D" w:rsidP="009A3599">
      <w:pPr>
        <w:pStyle w:val="ListParagraph"/>
        <w:numPr>
          <w:ilvl w:val="1"/>
          <w:numId w:val="1"/>
        </w:numPr>
        <w:tabs>
          <w:tab w:val="left" w:pos="840"/>
        </w:tabs>
        <w:spacing w:after="240"/>
        <w:ind w:left="835"/>
        <w:jc w:val="both"/>
        <w:rPr>
          <w:sz w:val="24"/>
          <w:u w:val="single"/>
        </w:rPr>
      </w:pPr>
      <w:r w:rsidRPr="007D7A43">
        <w:rPr>
          <w:sz w:val="24"/>
          <w:u w:val="single"/>
        </w:rPr>
        <w:t xml:space="preserve">A representative </w:t>
      </w:r>
      <w:r w:rsidR="00BF271D">
        <w:rPr>
          <w:sz w:val="24"/>
          <w:u w:val="single"/>
        </w:rPr>
        <w:t>of</w:t>
      </w:r>
      <w:r w:rsidRPr="007D7A43">
        <w:rPr>
          <w:sz w:val="24"/>
          <w:u w:val="single"/>
        </w:rPr>
        <w:t xml:space="preserve"> the Department of Economic Security, Division of Child Support Services;</w:t>
      </w:r>
    </w:p>
    <w:p w14:paraId="748178D6" w14:textId="6C94BD0D" w:rsidR="00D5090E" w:rsidRPr="000835EE" w:rsidRDefault="00D5090E" w:rsidP="009A3599">
      <w:pPr>
        <w:pStyle w:val="ListParagraph"/>
        <w:numPr>
          <w:ilvl w:val="1"/>
          <w:numId w:val="1"/>
        </w:numPr>
        <w:tabs>
          <w:tab w:val="left" w:pos="840"/>
        </w:tabs>
        <w:spacing w:after="240"/>
        <w:ind w:left="835"/>
        <w:jc w:val="both"/>
        <w:rPr>
          <w:sz w:val="24"/>
          <w:u w:val="single"/>
        </w:rPr>
      </w:pPr>
      <w:r w:rsidRPr="000835EE">
        <w:rPr>
          <w:sz w:val="24"/>
          <w:u w:val="single"/>
        </w:rPr>
        <w:t xml:space="preserve">A </w:t>
      </w:r>
      <w:r w:rsidR="00FD7F9C" w:rsidRPr="000835EE">
        <w:rPr>
          <w:sz w:val="24"/>
          <w:u w:val="single"/>
        </w:rPr>
        <w:t>member</w:t>
      </w:r>
      <w:r w:rsidRPr="000835EE">
        <w:rPr>
          <w:sz w:val="24"/>
          <w:u w:val="single"/>
        </w:rPr>
        <w:t xml:space="preserve"> </w:t>
      </w:r>
      <w:r w:rsidR="00BF271D" w:rsidRPr="000835EE">
        <w:rPr>
          <w:sz w:val="24"/>
          <w:u w:val="single"/>
        </w:rPr>
        <w:t>of</w:t>
      </w:r>
      <w:r w:rsidRPr="000835EE">
        <w:rPr>
          <w:sz w:val="24"/>
          <w:u w:val="single"/>
        </w:rPr>
        <w:t xml:space="preserve"> the legal services community;</w:t>
      </w:r>
    </w:p>
    <w:p w14:paraId="456C255B" w14:textId="14F58FF2" w:rsidR="003F7238" w:rsidRPr="007D7A43" w:rsidRDefault="00D5090E" w:rsidP="009A3599">
      <w:pPr>
        <w:pStyle w:val="ListParagraph"/>
        <w:numPr>
          <w:ilvl w:val="1"/>
          <w:numId w:val="1"/>
        </w:numPr>
        <w:tabs>
          <w:tab w:val="left" w:pos="840"/>
        </w:tabs>
        <w:spacing w:after="240"/>
        <w:ind w:left="835"/>
        <w:jc w:val="both"/>
        <w:rPr>
          <w:sz w:val="24"/>
          <w:u w:val="single"/>
        </w:rPr>
      </w:pPr>
      <w:r w:rsidRPr="007D7A43">
        <w:rPr>
          <w:sz w:val="24"/>
          <w:u w:val="single"/>
        </w:rPr>
        <w:lastRenderedPageBreak/>
        <w:t>A member of the document preparers community;</w:t>
      </w:r>
    </w:p>
    <w:p w14:paraId="2B9FEF56" w14:textId="30A15A2C" w:rsidR="00181570" w:rsidRPr="007D7A43" w:rsidRDefault="00181570" w:rsidP="009A3599">
      <w:pPr>
        <w:pStyle w:val="ListParagraph"/>
        <w:numPr>
          <w:ilvl w:val="1"/>
          <w:numId w:val="1"/>
        </w:numPr>
        <w:tabs>
          <w:tab w:val="left" w:pos="840"/>
        </w:tabs>
        <w:spacing w:after="240"/>
        <w:ind w:left="835"/>
        <w:jc w:val="both"/>
        <w:rPr>
          <w:sz w:val="24"/>
          <w:u w:val="single"/>
        </w:rPr>
      </w:pPr>
      <w:r w:rsidRPr="007D7A43">
        <w:rPr>
          <w:sz w:val="24"/>
          <w:u w:val="single"/>
        </w:rPr>
        <w:t xml:space="preserve">A member of the </w:t>
      </w:r>
      <w:r w:rsidR="0058776B">
        <w:rPr>
          <w:sz w:val="24"/>
          <w:u w:val="single"/>
        </w:rPr>
        <w:t xml:space="preserve">Legal </w:t>
      </w:r>
      <w:r w:rsidRPr="007D7A43">
        <w:rPr>
          <w:sz w:val="24"/>
          <w:u w:val="single"/>
        </w:rPr>
        <w:t>Paraprofessional community;</w:t>
      </w:r>
    </w:p>
    <w:p w14:paraId="19104DEE" w14:textId="0BC13D68" w:rsidR="003F7238" w:rsidRPr="007D7A43" w:rsidRDefault="003F7238" w:rsidP="009A3599">
      <w:pPr>
        <w:pStyle w:val="ListParagraph"/>
        <w:numPr>
          <w:ilvl w:val="1"/>
          <w:numId w:val="1"/>
        </w:numPr>
        <w:tabs>
          <w:tab w:val="left" w:pos="840"/>
        </w:tabs>
        <w:spacing w:after="240"/>
        <w:ind w:left="835"/>
        <w:jc w:val="both"/>
        <w:rPr>
          <w:sz w:val="24"/>
          <w:u w:val="single"/>
        </w:rPr>
      </w:pPr>
      <w:r w:rsidRPr="007D7A43">
        <w:rPr>
          <w:sz w:val="24"/>
          <w:u w:val="single"/>
        </w:rPr>
        <w:t xml:space="preserve">A representative </w:t>
      </w:r>
      <w:r w:rsidR="00BF271D">
        <w:rPr>
          <w:sz w:val="24"/>
          <w:u w:val="single"/>
        </w:rPr>
        <w:t>of</w:t>
      </w:r>
      <w:r w:rsidRPr="007D7A43">
        <w:rPr>
          <w:sz w:val="24"/>
          <w:u w:val="single"/>
        </w:rPr>
        <w:t xml:space="preserve"> the Association of Family and Conciliation Courts</w:t>
      </w:r>
      <w:r w:rsidR="007F66F9" w:rsidRPr="007D7A43">
        <w:rPr>
          <w:sz w:val="24"/>
          <w:u w:val="single"/>
        </w:rPr>
        <w:t xml:space="preserve"> – Arizona Chapter</w:t>
      </w:r>
      <w:r w:rsidRPr="007D7A43">
        <w:rPr>
          <w:sz w:val="24"/>
          <w:u w:val="single"/>
        </w:rPr>
        <w:t>;</w:t>
      </w:r>
    </w:p>
    <w:p w14:paraId="73C19AEA" w14:textId="02919526" w:rsidR="006A667D" w:rsidRPr="007D7A43" w:rsidRDefault="003F7238" w:rsidP="009A3599">
      <w:pPr>
        <w:pStyle w:val="ListParagraph"/>
        <w:numPr>
          <w:ilvl w:val="1"/>
          <w:numId w:val="1"/>
        </w:numPr>
        <w:tabs>
          <w:tab w:val="left" w:pos="840"/>
        </w:tabs>
        <w:spacing w:after="240"/>
        <w:ind w:left="835"/>
        <w:jc w:val="both"/>
        <w:rPr>
          <w:sz w:val="24"/>
          <w:u w:val="single"/>
        </w:rPr>
      </w:pPr>
      <w:r w:rsidRPr="007D7A43">
        <w:rPr>
          <w:sz w:val="24"/>
          <w:u w:val="single"/>
        </w:rPr>
        <w:t xml:space="preserve">A </w:t>
      </w:r>
      <w:r w:rsidR="00057713" w:rsidRPr="007D7A43">
        <w:rPr>
          <w:sz w:val="24"/>
          <w:u w:val="single"/>
        </w:rPr>
        <w:t xml:space="preserve">representative </w:t>
      </w:r>
      <w:r w:rsidR="00BF271D">
        <w:rPr>
          <w:sz w:val="24"/>
          <w:u w:val="single"/>
        </w:rPr>
        <w:t>of</w:t>
      </w:r>
      <w:r w:rsidR="00057713" w:rsidRPr="007D7A43">
        <w:rPr>
          <w:sz w:val="24"/>
          <w:u w:val="single"/>
        </w:rPr>
        <w:t xml:space="preserve"> American Association of Matrimonial Lawyers</w:t>
      </w:r>
      <w:r w:rsidR="00064CA8" w:rsidRPr="007D7A43">
        <w:rPr>
          <w:sz w:val="24"/>
          <w:u w:val="single"/>
        </w:rPr>
        <w:t xml:space="preserve"> </w:t>
      </w:r>
      <w:r w:rsidR="00385124" w:rsidRPr="007D7A43">
        <w:rPr>
          <w:sz w:val="24"/>
          <w:u w:val="single"/>
        </w:rPr>
        <w:t>–</w:t>
      </w:r>
      <w:r w:rsidR="00064CA8" w:rsidRPr="007D7A43">
        <w:rPr>
          <w:sz w:val="24"/>
          <w:u w:val="single"/>
        </w:rPr>
        <w:t xml:space="preserve"> </w:t>
      </w:r>
      <w:r w:rsidR="00385124" w:rsidRPr="007D7A43">
        <w:rPr>
          <w:sz w:val="24"/>
          <w:u w:val="single"/>
        </w:rPr>
        <w:t>Arizona Chapter</w:t>
      </w:r>
      <w:r w:rsidR="00057713" w:rsidRPr="007D7A43">
        <w:rPr>
          <w:sz w:val="24"/>
          <w:u w:val="single"/>
        </w:rPr>
        <w:t>;</w:t>
      </w:r>
      <w:r w:rsidR="00FD7F9C" w:rsidRPr="007D7A43">
        <w:rPr>
          <w:sz w:val="24"/>
          <w:u w:val="single"/>
        </w:rPr>
        <w:t xml:space="preserve"> </w:t>
      </w:r>
    </w:p>
    <w:p w14:paraId="69A44AC9" w14:textId="3B860C3B" w:rsidR="00D5090E" w:rsidRPr="007D7A43" w:rsidRDefault="00085EB6" w:rsidP="009A3599">
      <w:pPr>
        <w:pStyle w:val="ListParagraph"/>
        <w:numPr>
          <w:ilvl w:val="1"/>
          <w:numId w:val="1"/>
        </w:numPr>
        <w:tabs>
          <w:tab w:val="left" w:pos="840"/>
        </w:tabs>
        <w:spacing w:after="240"/>
        <w:ind w:left="835"/>
        <w:jc w:val="both"/>
        <w:rPr>
          <w:sz w:val="24"/>
          <w:u w:val="single"/>
        </w:rPr>
      </w:pPr>
      <w:r w:rsidRPr="007D7A43">
        <w:rPr>
          <w:sz w:val="24"/>
          <w:u w:val="single"/>
        </w:rPr>
        <w:t>A public member</w:t>
      </w:r>
      <w:r w:rsidR="005D1A91" w:rsidRPr="007D7A43">
        <w:rPr>
          <w:sz w:val="24"/>
          <w:u w:val="single"/>
        </w:rPr>
        <w:t xml:space="preserve">; </w:t>
      </w:r>
      <w:r w:rsidR="00FD7F9C" w:rsidRPr="007D7A43">
        <w:rPr>
          <w:sz w:val="24"/>
          <w:u w:val="single"/>
        </w:rPr>
        <w:t>and</w:t>
      </w:r>
    </w:p>
    <w:p w14:paraId="06BBF877" w14:textId="77777777" w:rsidR="001625DB" w:rsidRPr="007D7A43" w:rsidRDefault="001B261A" w:rsidP="009A3599">
      <w:pPr>
        <w:pStyle w:val="ListParagraph"/>
        <w:numPr>
          <w:ilvl w:val="1"/>
          <w:numId w:val="1"/>
        </w:numPr>
        <w:tabs>
          <w:tab w:val="left" w:pos="840"/>
        </w:tabs>
        <w:spacing w:after="240"/>
        <w:ind w:left="835"/>
        <w:jc w:val="both"/>
        <w:rPr>
          <w:sz w:val="24"/>
          <w:u w:val="single"/>
        </w:rPr>
      </w:pPr>
      <w:r w:rsidRPr="007D7A43">
        <w:rPr>
          <w:sz w:val="24"/>
          <w:u w:val="single"/>
        </w:rPr>
        <w:t>Such other members as may be appointed at the discretion of the chief</w:t>
      </w:r>
      <w:r w:rsidRPr="007D7A43">
        <w:rPr>
          <w:spacing w:val="-12"/>
          <w:sz w:val="24"/>
          <w:u w:val="single"/>
        </w:rPr>
        <w:t xml:space="preserve"> </w:t>
      </w:r>
      <w:r w:rsidRPr="007D7A43">
        <w:rPr>
          <w:sz w:val="24"/>
          <w:u w:val="single"/>
        </w:rPr>
        <w:t>justice.</w:t>
      </w:r>
    </w:p>
    <w:p w14:paraId="1373A492" w14:textId="471AD80A" w:rsidR="001625DB" w:rsidRPr="007D7A43" w:rsidRDefault="001B261A" w:rsidP="009A3599">
      <w:pPr>
        <w:pStyle w:val="ListParagraph"/>
        <w:numPr>
          <w:ilvl w:val="0"/>
          <w:numId w:val="1"/>
        </w:numPr>
        <w:tabs>
          <w:tab w:val="left" w:pos="481"/>
        </w:tabs>
        <w:ind w:right="117" w:hanging="360"/>
        <w:jc w:val="both"/>
        <w:rPr>
          <w:sz w:val="24"/>
          <w:u w:val="single"/>
        </w:rPr>
      </w:pPr>
      <w:r w:rsidRPr="007D7A43">
        <w:rPr>
          <w:b/>
          <w:sz w:val="24"/>
          <w:u w:val="single"/>
        </w:rPr>
        <w:t xml:space="preserve">Terms of Members. </w:t>
      </w:r>
      <w:r w:rsidR="00C35E47" w:rsidRPr="007D7A43">
        <w:rPr>
          <w:sz w:val="24"/>
          <w:u w:val="single"/>
        </w:rPr>
        <w:t>COFC</w:t>
      </w:r>
      <w:r w:rsidR="00C35E47" w:rsidRPr="007D7A43" w:rsidDel="00C35E47">
        <w:rPr>
          <w:sz w:val="24"/>
          <w:u w:val="single"/>
        </w:rPr>
        <w:t xml:space="preserve"> </w:t>
      </w:r>
      <w:r w:rsidRPr="007D7A43">
        <w:rPr>
          <w:sz w:val="24"/>
          <w:u w:val="single"/>
        </w:rPr>
        <w:t xml:space="preserve">members holding membership by virtue of their positions are members of the </w:t>
      </w:r>
      <w:r w:rsidR="00C35E47" w:rsidRPr="007D7A43">
        <w:rPr>
          <w:sz w:val="24"/>
          <w:u w:val="single"/>
        </w:rPr>
        <w:t>COFC</w:t>
      </w:r>
      <w:r w:rsidR="00C35E47" w:rsidRPr="007D7A43" w:rsidDel="00C35E47">
        <w:rPr>
          <w:sz w:val="24"/>
          <w:u w:val="single"/>
        </w:rPr>
        <w:t xml:space="preserve"> </w:t>
      </w:r>
      <w:r w:rsidRPr="007D7A43">
        <w:rPr>
          <w:sz w:val="24"/>
          <w:u w:val="single"/>
        </w:rPr>
        <w:t xml:space="preserve">so long as they hold their respective positions. The chief justice shall appoint the other members of the </w:t>
      </w:r>
      <w:r w:rsidR="00C35E47" w:rsidRPr="007D7A43">
        <w:rPr>
          <w:sz w:val="24"/>
          <w:u w:val="single"/>
        </w:rPr>
        <w:t>COFC</w:t>
      </w:r>
      <w:r w:rsidR="00C35E47" w:rsidRPr="007D7A43" w:rsidDel="00C35E47">
        <w:rPr>
          <w:sz w:val="24"/>
          <w:u w:val="single"/>
        </w:rPr>
        <w:t xml:space="preserve"> </w:t>
      </w:r>
      <w:r w:rsidRPr="007D7A43">
        <w:rPr>
          <w:sz w:val="24"/>
          <w:u w:val="single"/>
        </w:rPr>
        <w:t>for terms of varying lengths to encourage continuity. Committee members may be reappointed for successive</w:t>
      </w:r>
      <w:r w:rsidRPr="007D7A43">
        <w:rPr>
          <w:spacing w:val="-4"/>
          <w:sz w:val="24"/>
          <w:u w:val="single"/>
        </w:rPr>
        <w:t xml:space="preserve"> </w:t>
      </w:r>
      <w:r w:rsidRPr="007D7A43">
        <w:rPr>
          <w:sz w:val="24"/>
          <w:u w:val="single"/>
        </w:rPr>
        <w:t>terms.</w:t>
      </w:r>
    </w:p>
    <w:p w14:paraId="567D2451" w14:textId="77777777" w:rsidR="001625DB" w:rsidRPr="007D7A43" w:rsidRDefault="001625DB" w:rsidP="009A3599">
      <w:pPr>
        <w:pStyle w:val="BodyText"/>
        <w:jc w:val="both"/>
        <w:rPr>
          <w:u w:val="single"/>
        </w:rPr>
      </w:pPr>
    </w:p>
    <w:p w14:paraId="2A609AD3" w14:textId="11189BB4" w:rsidR="001625DB" w:rsidRPr="007D7A43" w:rsidRDefault="001B261A" w:rsidP="009A3599">
      <w:pPr>
        <w:pStyle w:val="ListParagraph"/>
        <w:numPr>
          <w:ilvl w:val="0"/>
          <w:numId w:val="1"/>
        </w:numPr>
        <w:tabs>
          <w:tab w:val="left" w:pos="481"/>
        </w:tabs>
        <w:spacing w:before="76"/>
        <w:ind w:right="117" w:hanging="360"/>
        <w:jc w:val="both"/>
        <w:rPr>
          <w:sz w:val="24"/>
          <w:szCs w:val="24"/>
          <w:u w:val="single"/>
        </w:rPr>
      </w:pPr>
      <w:r w:rsidRPr="007D7A43">
        <w:rPr>
          <w:b/>
          <w:sz w:val="24"/>
          <w:u w:val="single"/>
        </w:rPr>
        <w:t xml:space="preserve">Responsibilities of Members. </w:t>
      </w:r>
      <w:r w:rsidR="00C35E47" w:rsidRPr="007D7A43">
        <w:rPr>
          <w:sz w:val="24"/>
          <w:u w:val="single"/>
        </w:rPr>
        <w:t>COFC</w:t>
      </w:r>
      <w:r w:rsidR="00C35E47" w:rsidRPr="007D7A43" w:rsidDel="00C35E47">
        <w:rPr>
          <w:sz w:val="24"/>
          <w:u w:val="single"/>
        </w:rPr>
        <w:t xml:space="preserve"> </w:t>
      </w:r>
      <w:r w:rsidRPr="007D7A43">
        <w:rPr>
          <w:sz w:val="24"/>
          <w:u w:val="single"/>
        </w:rPr>
        <w:t xml:space="preserve">members shall attend and actively participate in </w:t>
      </w:r>
      <w:r w:rsidR="00526E75" w:rsidRPr="007D7A43">
        <w:rPr>
          <w:sz w:val="24"/>
          <w:u w:val="single"/>
        </w:rPr>
        <w:t>COFC</w:t>
      </w:r>
      <w:r w:rsidRPr="007D7A43">
        <w:rPr>
          <w:sz w:val="24"/>
          <w:u w:val="single"/>
        </w:rPr>
        <w:t xml:space="preserve"> meetings, assist </w:t>
      </w:r>
      <w:r w:rsidRPr="007D7A43">
        <w:rPr>
          <w:sz w:val="24"/>
          <w:szCs w:val="24"/>
          <w:u w:val="single"/>
        </w:rPr>
        <w:t xml:space="preserve">with the administration of </w:t>
      </w:r>
      <w:r w:rsidR="00C35E47" w:rsidRPr="007D7A43">
        <w:rPr>
          <w:sz w:val="24"/>
          <w:szCs w:val="24"/>
          <w:u w:val="single"/>
        </w:rPr>
        <w:t>COFC</w:t>
      </w:r>
      <w:r w:rsidR="00C35E47" w:rsidRPr="007D7A43" w:rsidDel="00C35E47">
        <w:rPr>
          <w:sz w:val="24"/>
          <w:szCs w:val="24"/>
          <w:u w:val="single"/>
        </w:rPr>
        <w:t xml:space="preserve"> </w:t>
      </w:r>
      <w:r w:rsidRPr="007D7A43">
        <w:rPr>
          <w:sz w:val="24"/>
          <w:szCs w:val="24"/>
          <w:u w:val="single"/>
        </w:rPr>
        <w:t xml:space="preserve">affairs, and shall serve on subcommittees </w:t>
      </w:r>
      <w:r w:rsidR="00AB49B7">
        <w:rPr>
          <w:sz w:val="24"/>
          <w:szCs w:val="24"/>
          <w:u w:val="single"/>
        </w:rPr>
        <w:t xml:space="preserve">and advisory workgroups </w:t>
      </w:r>
      <w:r w:rsidRPr="007D7A43">
        <w:rPr>
          <w:sz w:val="24"/>
          <w:szCs w:val="24"/>
          <w:u w:val="single"/>
        </w:rPr>
        <w:t xml:space="preserve">as deemed necessary. A </w:t>
      </w:r>
      <w:r w:rsidR="00C35E47" w:rsidRPr="007D7A43">
        <w:rPr>
          <w:sz w:val="24"/>
          <w:szCs w:val="24"/>
          <w:u w:val="single"/>
        </w:rPr>
        <w:t>COFC</w:t>
      </w:r>
      <w:r w:rsidR="00C35E47" w:rsidRPr="007D7A43" w:rsidDel="00C35E47">
        <w:rPr>
          <w:sz w:val="24"/>
          <w:szCs w:val="24"/>
          <w:u w:val="single"/>
        </w:rPr>
        <w:t xml:space="preserve"> </w:t>
      </w:r>
      <w:r w:rsidRPr="007D7A43">
        <w:rPr>
          <w:sz w:val="24"/>
          <w:szCs w:val="24"/>
          <w:u w:val="single"/>
        </w:rPr>
        <w:t xml:space="preserve">member may designate a proxy subject to </w:t>
      </w:r>
      <w:r w:rsidR="007F7655">
        <w:rPr>
          <w:sz w:val="24"/>
          <w:szCs w:val="24"/>
          <w:u w:val="single"/>
        </w:rPr>
        <w:t xml:space="preserve">the requirements of </w:t>
      </w:r>
      <w:r w:rsidRPr="007D7A43">
        <w:rPr>
          <w:sz w:val="24"/>
          <w:szCs w:val="24"/>
          <w:u w:val="single"/>
        </w:rPr>
        <w:t>ACJA § 1-104</w:t>
      </w:r>
      <w:r w:rsidR="0000114C" w:rsidRPr="007D7A43">
        <w:rPr>
          <w:sz w:val="24"/>
          <w:szCs w:val="24"/>
          <w:u w:val="single"/>
        </w:rPr>
        <w:t>(D)</w:t>
      </w:r>
      <w:r w:rsidRPr="007D7A43">
        <w:rPr>
          <w:sz w:val="24"/>
          <w:szCs w:val="24"/>
          <w:u w:val="single"/>
        </w:rPr>
        <w:t xml:space="preserve"> and the following:</w:t>
      </w:r>
    </w:p>
    <w:p w14:paraId="572061CC" w14:textId="77777777" w:rsidR="001625DB" w:rsidRPr="007D7A43" w:rsidRDefault="001625DB" w:rsidP="009A3599">
      <w:pPr>
        <w:pStyle w:val="BodyText"/>
        <w:jc w:val="both"/>
        <w:rPr>
          <w:u w:val="single"/>
        </w:rPr>
      </w:pPr>
    </w:p>
    <w:p w14:paraId="1054C473" w14:textId="475B7FAD" w:rsidR="001625DB" w:rsidRPr="007D7A43" w:rsidRDefault="00C35E47" w:rsidP="009A3599">
      <w:pPr>
        <w:pStyle w:val="ListParagraph"/>
        <w:numPr>
          <w:ilvl w:val="1"/>
          <w:numId w:val="1"/>
        </w:numPr>
        <w:tabs>
          <w:tab w:val="left" w:pos="841"/>
        </w:tabs>
        <w:spacing w:before="1"/>
        <w:ind w:right="116"/>
        <w:jc w:val="both"/>
        <w:rPr>
          <w:sz w:val="24"/>
          <w:szCs w:val="24"/>
          <w:u w:val="single"/>
        </w:rPr>
      </w:pPr>
      <w:r w:rsidRPr="007D7A43">
        <w:rPr>
          <w:sz w:val="24"/>
          <w:szCs w:val="24"/>
          <w:u w:val="single"/>
        </w:rPr>
        <w:t>COFC</w:t>
      </w:r>
      <w:r w:rsidRPr="007D7A43" w:rsidDel="00C35E47">
        <w:rPr>
          <w:sz w:val="24"/>
          <w:szCs w:val="24"/>
          <w:u w:val="single"/>
        </w:rPr>
        <w:t xml:space="preserve"> </w:t>
      </w:r>
      <w:r w:rsidR="001B261A" w:rsidRPr="007D7A43">
        <w:rPr>
          <w:sz w:val="24"/>
          <w:szCs w:val="24"/>
          <w:u w:val="single"/>
        </w:rPr>
        <w:t>members may not use the proxy provision more than three times during the member’s</w:t>
      </w:r>
      <w:r w:rsidR="001B261A" w:rsidRPr="007D7A43">
        <w:rPr>
          <w:spacing w:val="-1"/>
          <w:sz w:val="24"/>
          <w:szCs w:val="24"/>
          <w:u w:val="single"/>
        </w:rPr>
        <w:t xml:space="preserve"> </w:t>
      </w:r>
      <w:r w:rsidR="001B261A" w:rsidRPr="007D7A43">
        <w:rPr>
          <w:sz w:val="24"/>
          <w:szCs w:val="24"/>
          <w:u w:val="single"/>
        </w:rPr>
        <w:t>term;</w:t>
      </w:r>
    </w:p>
    <w:p w14:paraId="1F01347D" w14:textId="77777777" w:rsidR="001625DB" w:rsidRPr="007D7A43" w:rsidRDefault="001625DB" w:rsidP="009A3599">
      <w:pPr>
        <w:pStyle w:val="BodyText"/>
        <w:spacing w:before="11"/>
        <w:jc w:val="both"/>
        <w:rPr>
          <w:u w:val="single"/>
        </w:rPr>
      </w:pPr>
    </w:p>
    <w:p w14:paraId="0C47688B" w14:textId="635B8F72" w:rsidR="001625DB" w:rsidRPr="007D7A43" w:rsidRDefault="001B261A" w:rsidP="009A3599">
      <w:pPr>
        <w:pStyle w:val="ListParagraph"/>
        <w:numPr>
          <w:ilvl w:val="1"/>
          <w:numId w:val="1"/>
        </w:numPr>
        <w:tabs>
          <w:tab w:val="left" w:pos="841"/>
        </w:tabs>
        <w:ind w:right="115"/>
        <w:jc w:val="both"/>
        <w:rPr>
          <w:sz w:val="24"/>
          <w:szCs w:val="24"/>
          <w:u w:val="single"/>
        </w:rPr>
      </w:pPr>
      <w:r w:rsidRPr="007D7A43">
        <w:rPr>
          <w:sz w:val="24"/>
          <w:szCs w:val="24"/>
          <w:u w:val="single"/>
        </w:rPr>
        <w:t xml:space="preserve">The use of proxies by members of the </w:t>
      </w:r>
      <w:r w:rsidR="00C35E47" w:rsidRPr="007D7A43">
        <w:rPr>
          <w:sz w:val="24"/>
          <w:szCs w:val="24"/>
          <w:u w:val="single"/>
        </w:rPr>
        <w:t xml:space="preserve">COFC </w:t>
      </w:r>
      <w:r w:rsidRPr="007D7A43">
        <w:rPr>
          <w:sz w:val="24"/>
          <w:szCs w:val="24"/>
          <w:u w:val="single"/>
        </w:rPr>
        <w:t>is limited to extraordinary circumstances, as determined by the chair;</w:t>
      </w:r>
      <w:r w:rsidRPr="007D7A43">
        <w:rPr>
          <w:spacing w:val="-1"/>
          <w:sz w:val="24"/>
          <w:szCs w:val="24"/>
          <w:u w:val="single"/>
        </w:rPr>
        <w:t xml:space="preserve"> </w:t>
      </w:r>
      <w:r w:rsidRPr="007D7A43">
        <w:rPr>
          <w:sz w:val="24"/>
          <w:szCs w:val="24"/>
          <w:u w:val="single"/>
        </w:rPr>
        <w:t>and</w:t>
      </w:r>
    </w:p>
    <w:p w14:paraId="2A825AC3" w14:textId="77777777" w:rsidR="001625DB" w:rsidRPr="007D7A43" w:rsidRDefault="001625DB" w:rsidP="009A3599">
      <w:pPr>
        <w:pStyle w:val="BodyText"/>
        <w:jc w:val="both"/>
        <w:rPr>
          <w:u w:val="single"/>
        </w:rPr>
      </w:pPr>
    </w:p>
    <w:p w14:paraId="65E0C281" w14:textId="01DF9E23" w:rsidR="001625DB" w:rsidRPr="007D7A43" w:rsidRDefault="001B261A" w:rsidP="009A3599">
      <w:pPr>
        <w:pStyle w:val="ListParagraph"/>
        <w:widowControl/>
        <w:numPr>
          <w:ilvl w:val="1"/>
          <w:numId w:val="1"/>
        </w:numPr>
        <w:tabs>
          <w:tab w:val="left" w:pos="841"/>
        </w:tabs>
        <w:ind w:left="835" w:right="115"/>
        <w:jc w:val="both"/>
        <w:rPr>
          <w:sz w:val="24"/>
          <w:u w:val="single"/>
        </w:rPr>
      </w:pPr>
      <w:r w:rsidRPr="007D7A43">
        <w:rPr>
          <w:sz w:val="24"/>
          <w:u w:val="single"/>
        </w:rPr>
        <w:t xml:space="preserve">If a </w:t>
      </w:r>
      <w:r w:rsidR="00C35E47" w:rsidRPr="007D7A43">
        <w:rPr>
          <w:sz w:val="24"/>
          <w:u w:val="single"/>
        </w:rPr>
        <w:t>COFC</w:t>
      </w:r>
      <w:r w:rsidR="00C35E47" w:rsidRPr="007D7A43" w:rsidDel="00C35E47">
        <w:rPr>
          <w:sz w:val="24"/>
          <w:u w:val="single"/>
        </w:rPr>
        <w:t xml:space="preserve"> </w:t>
      </w:r>
      <w:r w:rsidRPr="007D7A43">
        <w:rPr>
          <w:sz w:val="24"/>
          <w:u w:val="single"/>
        </w:rPr>
        <w:t>member cannot attend a meeting and would like to send a proxy, the member must obtain prior approval of the chair</w:t>
      </w:r>
      <w:r w:rsidR="00BF271D">
        <w:rPr>
          <w:sz w:val="24"/>
          <w:u w:val="single"/>
        </w:rPr>
        <w:t xml:space="preserve"> </w:t>
      </w:r>
      <w:r w:rsidR="000835EE">
        <w:rPr>
          <w:sz w:val="24"/>
          <w:u w:val="single"/>
        </w:rPr>
        <w:t>by written request</w:t>
      </w:r>
      <w:r w:rsidRPr="007D7A43">
        <w:rPr>
          <w:sz w:val="24"/>
          <w:u w:val="single"/>
        </w:rPr>
        <w:t xml:space="preserve">. If </w:t>
      </w:r>
      <w:r w:rsidR="001A5B98">
        <w:rPr>
          <w:sz w:val="24"/>
          <w:u w:val="single"/>
        </w:rPr>
        <w:t xml:space="preserve">the use of a proxy is </w:t>
      </w:r>
      <w:r w:rsidRPr="007D7A43">
        <w:rPr>
          <w:sz w:val="24"/>
          <w:u w:val="single"/>
        </w:rPr>
        <w:t>approved by the chair, that proxy must comply with other guidelines regarding proxy rights.</w:t>
      </w:r>
    </w:p>
    <w:p w14:paraId="7A92BCA1" w14:textId="77777777" w:rsidR="001625DB" w:rsidRPr="007D7A43" w:rsidRDefault="001625DB" w:rsidP="009A3599">
      <w:pPr>
        <w:pStyle w:val="BodyText"/>
        <w:jc w:val="both"/>
        <w:rPr>
          <w:u w:val="single"/>
        </w:rPr>
      </w:pPr>
    </w:p>
    <w:p w14:paraId="50FDED1E" w14:textId="1C3DD7EE" w:rsidR="001625DB" w:rsidRPr="007D7A43" w:rsidRDefault="001B261A" w:rsidP="009A3599">
      <w:pPr>
        <w:pStyle w:val="ListParagraph"/>
        <w:numPr>
          <w:ilvl w:val="0"/>
          <w:numId w:val="1"/>
        </w:numPr>
        <w:jc w:val="both"/>
        <w:rPr>
          <w:u w:val="single"/>
        </w:rPr>
      </w:pPr>
      <w:r w:rsidRPr="007D7A43">
        <w:rPr>
          <w:b/>
          <w:sz w:val="24"/>
          <w:u w:val="single"/>
        </w:rPr>
        <w:t xml:space="preserve">Organization. </w:t>
      </w:r>
      <w:r w:rsidRPr="007D7A43">
        <w:rPr>
          <w:sz w:val="24"/>
          <w:u w:val="single"/>
        </w:rPr>
        <w:t xml:space="preserve">The chief justice shall appoint the chair of the </w:t>
      </w:r>
      <w:proofErr w:type="gramStart"/>
      <w:r w:rsidR="004343A3" w:rsidRPr="007D7A43">
        <w:rPr>
          <w:sz w:val="24"/>
          <w:u w:val="single"/>
        </w:rPr>
        <w:t>COFC</w:t>
      </w:r>
      <w:proofErr w:type="gramEnd"/>
      <w:r w:rsidRPr="007D7A43">
        <w:rPr>
          <w:sz w:val="24"/>
          <w:u w:val="single"/>
        </w:rPr>
        <w:t xml:space="preserve"> and other leadership as needed to organize committee affairs. </w:t>
      </w:r>
      <w:r w:rsidR="00FD7F9C" w:rsidRPr="007D7A43">
        <w:rPr>
          <w:sz w:val="24"/>
          <w:u w:val="single"/>
        </w:rPr>
        <w:t>The chief justice shall appoint the chair and subcommittee</w:t>
      </w:r>
      <w:r w:rsidR="00AC3C4B" w:rsidRPr="007D7A43">
        <w:rPr>
          <w:sz w:val="24"/>
          <w:u w:val="single"/>
        </w:rPr>
        <w:t>s</w:t>
      </w:r>
      <w:r w:rsidR="00FD7F9C" w:rsidRPr="007D7A43">
        <w:rPr>
          <w:sz w:val="24"/>
          <w:u w:val="single"/>
        </w:rPr>
        <w:t xml:space="preserve"> to conduct the Child Support Guidelines </w:t>
      </w:r>
      <w:r w:rsidR="00312160" w:rsidRPr="007D7A43">
        <w:rPr>
          <w:sz w:val="24"/>
          <w:u w:val="single"/>
        </w:rPr>
        <w:t xml:space="preserve">and Spousal Maintenance Guidelines </w:t>
      </w:r>
      <w:r w:rsidR="00FD7F9C" w:rsidRPr="007D7A43">
        <w:rPr>
          <w:sz w:val="24"/>
          <w:u w:val="single"/>
        </w:rPr>
        <w:t>review</w:t>
      </w:r>
      <w:r w:rsidR="00312160" w:rsidRPr="007D7A43">
        <w:rPr>
          <w:sz w:val="24"/>
          <w:u w:val="single"/>
        </w:rPr>
        <w:t>s</w:t>
      </w:r>
      <w:r w:rsidR="00FD7F9C" w:rsidRPr="007D7A43">
        <w:rPr>
          <w:sz w:val="24"/>
          <w:u w:val="single"/>
        </w:rPr>
        <w:t xml:space="preserve">.  </w:t>
      </w:r>
      <w:r w:rsidRPr="007D7A43">
        <w:rPr>
          <w:sz w:val="24"/>
          <w:u w:val="single"/>
        </w:rPr>
        <w:t xml:space="preserve">The chair may appoint advisory </w:t>
      </w:r>
      <w:r w:rsidR="00F4013B" w:rsidRPr="007D7A43">
        <w:rPr>
          <w:sz w:val="24"/>
          <w:u w:val="single"/>
        </w:rPr>
        <w:t>workgroups</w:t>
      </w:r>
      <w:r w:rsidRPr="007D7A43">
        <w:rPr>
          <w:sz w:val="24"/>
          <w:u w:val="single"/>
        </w:rPr>
        <w:t xml:space="preserve"> to help the </w:t>
      </w:r>
      <w:r w:rsidR="009E0BD0" w:rsidRPr="007D7A43">
        <w:rPr>
          <w:sz w:val="24"/>
          <w:u w:val="single"/>
        </w:rPr>
        <w:t>COFC</w:t>
      </w:r>
      <w:r w:rsidR="009E0BD0" w:rsidRPr="007D7A43" w:rsidDel="009E0BD0">
        <w:rPr>
          <w:sz w:val="24"/>
          <w:u w:val="single"/>
        </w:rPr>
        <w:t xml:space="preserve"> </w:t>
      </w:r>
      <w:r w:rsidRPr="007D7A43">
        <w:rPr>
          <w:sz w:val="24"/>
          <w:u w:val="single"/>
        </w:rPr>
        <w:t>carry out its</w:t>
      </w:r>
      <w:r w:rsidRPr="007D7A43">
        <w:rPr>
          <w:spacing w:val="-5"/>
          <w:sz w:val="24"/>
          <w:u w:val="single"/>
        </w:rPr>
        <w:t xml:space="preserve"> </w:t>
      </w:r>
      <w:r w:rsidRPr="007D7A43">
        <w:rPr>
          <w:sz w:val="24"/>
          <w:u w:val="single"/>
        </w:rPr>
        <w:t>responsibilities.</w:t>
      </w:r>
    </w:p>
    <w:p w14:paraId="5845CE2E" w14:textId="77777777" w:rsidR="00B23380" w:rsidRPr="007D7A43" w:rsidRDefault="00B23380" w:rsidP="009A3599">
      <w:pPr>
        <w:pStyle w:val="ListParagraph"/>
        <w:jc w:val="both"/>
        <w:rPr>
          <w:u w:val="single"/>
        </w:rPr>
      </w:pPr>
    </w:p>
    <w:p w14:paraId="387E7D0D" w14:textId="37A589D5" w:rsidR="001625DB" w:rsidRPr="00B4162C" w:rsidRDefault="001B261A" w:rsidP="009A3599">
      <w:pPr>
        <w:pStyle w:val="ListParagraph"/>
        <w:numPr>
          <w:ilvl w:val="0"/>
          <w:numId w:val="1"/>
        </w:numPr>
        <w:tabs>
          <w:tab w:val="left" w:pos="481"/>
        </w:tabs>
        <w:ind w:right="119" w:hanging="360"/>
        <w:jc w:val="both"/>
        <w:rPr>
          <w:sz w:val="24"/>
          <w:szCs w:val="24"/>
          <w:u w:val="single"/>
        </w:rPr>
      </w:pPr>
      <w:r w:rsidRPr="00B4162C">
        <w:rPr>
          <w:b/>
          <w:sz w:val="24"/>
          <w:szCs w:val="24"/>
          <w:u w:val="single"/>
        </w:rPr>
        <w:t xml:space="preserve">Meetings. </w:t>
      </w:r>
      <w:r w:rsidRPr="00B4162C">
        <w:rPr>
          <w:sz w:val="24"/>
          <w:szCs w:val="24"/>
          <w:u w:val="single"/>
        </w:rPr>
        <w:t xml:space="preserve">The </w:t>
      </w:r>
      <w:r w:rsidR="009E0BD0" w:rsidRPr="00B4162C">
        <w:rPr>
          <w:sz w:val="24"/>
          <w:szCs w:val="24"/>
          <w:u w:val="single"/>
        </w:rPr>
        <w:t>COFC</w:t>
      </w:r>
      <w:r w:rsidR="009E0BD0" w:rsidRPr="00B4162C" w:rsidDel="009E0BD0">
        <w:rPr>
          <w:sz w:val="24"/>
          <w:szCs w:val="24"/>
          <w:u w:val="single"/>
        </w:rPr>
        <w:t xml:space="preserve"> </w:t>
      </w:r>
      <w:r w:rsidRPr="00B4162C">
        <w:rPr>
          <w:sz w:val="24"/>
          <w:szCs w:val="24"/>
          <w:u w:val="single"/>
        </w:rPr>
        <w:t xml:space="preserve">shall meet no less than twice a year. Additional meetings may be called at the discretion of the chair. All </w:t>
      </w:r>
      <w:r w:rsidR="003A45DC" w:rsidRPr="00B4162C">
        <w:rPr>
          <w:sz w:val="24"/>
          <w:szCs w:val="24"/>
          <w:u w:val="single"/>
        </w:rPr>
        <w:t xml:space="preserve">COFC </w:t>
      </w:r>
      <w:r w:rsidRPr="00B4162C">
        <w:rPr>
          <w:sz w:val="24"/>
          <w:szCs w:val="24"/>
          <w:u w:val="single"/>
        </w:rPr>
        <w:t xml:space="preserve">meetings shall be noticed and </w:t>
      </w:r>
      <w:r w:rsidR="00FC1047" w:rsidRPr="00A14FD2">
        <w:rPr>
          <w:sz w:val="24"/>
          <w:szCs w:val="24"/>
          <w:u w:val="single"/>
        </w:rPr>
        <w:t>conducted in compliance with the judicial department’s open meeting policy, as prescribed in ACJA § 1- 202.</w:t>
      </w:r>
    </w:p>
    <w:p w14:paraId="67903DCD" w14:textId="77777777" w:rsidR="001625DB" w:rsidRPr="007D7A43" w:rsidRDefault="001625DB" w:rsidP="009A3599">
      <w:pPr>
        <w:pStyle w:val="BodyText"/>
        <w:jc w:val="both"/>
        <w:rPr>
          <w:u w:val="single"/>
        </w:rPr>
      </w:pPr>
    </w:p>
    <w:p w14:paraId="239FD8C3" w14:textId="2B1FB057" w:rsidR="001625DB" w:rsidRPr="007D7A43" w:rsidRDefault="001B261A" w:rsidP="009A3599">
      <w:pPr>
        <w:pStyle w:val="ListParagraph"/>
        <w:numPr>
          <w:ilvl w:val="1"/>
          <w:numId w:val="1"/>
        </w:numPr>
        <w:tabs>
          <w:tab w:val="left" w:pos="841"/>
        </w:tabs>
        <w:ind w:right="115"/>
        <w:jc w:val="both"/>
        <w:rPr>
          <w:sz w:val="24"/>
          <w:u w:val="single"/>
        </w:rPr>
      </w:pPr>
      <w:r w:rsidRPr="007D7A43">
        <w:rPr>
          <w:sz w:val="24"/>
          <w:u w:val="single"/>
        </w:rPr>
        <w:t xml:space="preserve">Quorum. A simple majority (50% + 1) of the current </w:t>
      </w:r>
      <w:r w:rsidR="009E0BD0" w:rsidRPr="007D7A43">
        <w:rPr>
          <w:sz w:val="24"/>
          <w:u w:val="single"/>
        </w:rPr>
        <w:t>COFC</w:t>
      </w:r>
      <w:r w:rsidR="009E0BD0" w:rsidRPr="007D7A43" w:rsidDel="009E0BD0">
        <w:rPr>
          <w:sz w:val="24"/>
          <w:u w:val="single"/>
        </w:rPr>
        <w:t xml:space="preserve"> </w:t>
      </w:r>
      <w:r w:rsidRPr="007D7A43">
        <w:rPr>
          <w:sz w:val="24"/>
          <w:u w:val="single"/>
        </w:rPr>
        <w:t>membership shall constitute a</w:t>
      </w:r>
      <w:r w:rsidRPr="007D7A43">
        <w:rPr>
          <w:spacing w:val="-1"/>
          <w:sz w:val="24"/>
          <w:u w:val="single"/>
        </w:rPr>
        <w:t xml:space="preserve"> </w:t>
      </w:r>
      <w:r w:rsidRPr="007D7A43">
        <w:rPr>
          <w:sz w:val="24"/>
          <w:u w:val="single"/>
        </w:rPr>
        <w:t>quorum.</w:t>
      </w:r>
    </w:p>
    <w:p w14:paraId="464B6AE9" w14:textId="77777777" w:rsidR="001625DB" w:rsidRPr="007D7A43" w:rsidRDefault="001625DB" w:rsidP="009A3599">
      <w:pPr>
        <w:pStyle w:val="BodyText"/>
        <w:jc w:val="both"/>
        <w:rPr>
          <w:u w:val="single"/>
        </w:rPr>
      </w:pPr>
    </w:p>
    <w:p w14:paraId="56513DB7" w14:textId="603E5FB8" w:rsidR="001625DB" w:rsidRPr="007D7A43" w:rsidRDefault="001B261A" w:rsidP="009A3599">
      <w:pPr>
        <w:pStyle w:val="ListParagraph"/>
        <w:numPr>
          <w:ilvl w:val="1"/>
          <w:numId w:val="1"/>
        </w:numPr>
        <w:tabs>
          <w:tab w:val="left" w:pos="841"/>
        </w:tabs>
        <w:ind w:right="115"/>
        <w:jc w:val="both"/>
        <w:rPr>
          <w:sz w:val="24"/>
          <w:u w:val="single"/>
        </w:rPr>
      </w:pPr>
      <w:r w:rsidRPr="007D7A43">
        <w:rPr>
          <w:sz w:val="24"/>
          <w:u w:val="single"/>
        </w:rPr>
        <w:lastRenderedPageBreak/>
        <w:t xml:space="preserve">Virtual Attendance (conference call, video conference, etc.). The </w:t>
      </w:r>
      <w:r w:rsidR="009E0BD0" w:rsidRPr="007D7A43">
        <w:rPr>
          <w:sz w:val="24"/>
          <w:u w:val="single"/>
        </w:rPr>
        <w:t>COFC</w:t>
      </w:r>
      <w:r w:rsidR="009E0BD0" w:rsidRPr="007D7A43" w:rsidDel="009E0BD0">
        <w:rPr>
          <w:sz w:val="24"/>
          <w:u w:val="single"/>
        </w:rPr>
        <w:t xml:space="preserve"> </w:t>
      </w:r>
      <w:r w:rsidRPr="007D7A43">
        <w:rPr>
          <w:sz w:val="24"/>
          <w:u w:val="single"/>
        </w:rPr>
        <w:t xml:space="preserve">chair may designate a meeting as a virtual attendance meeting. </w:t>
      </w:r>
      <w:r w:rsidR="009A710D" w:rsidRPr="007D7A43">
        <w:rPr>
          <w:sz w:val="24"/>
          <w:u w:val="single"/>
        </w:rPr>
        <w:t>Otherwise,</w:t>
      </w:r>
      <w:r w:rsidRPr="007D7A43">
        <w:rPr>
          <w:sz w:val="24"/>
          <w:u w:val="single"/>
        </w:rPr>
        <w:t xml:space="preserve"> </w:t>
      </w:r>
      <w:r w:rsidR="009E0BD0" w:rsidRPr="007D7A43">
        <w:rPr>
          <w:sz w:val="24"/>
          <w:u w:val="single"/>
        </w:rPr>
        <w:t>COFC</w:t>
      </w:r>
      <w:r w:rsidR="009E0BD0" w:rsidRPr="007D7A43" w:rsidDel="009E0BD0">
        <w:rPr>
          <w:sz w:val="24"/>
          <w:u w:val="single"/>
        </w:rPr>
        <w:t xml:space="preserve"> </w:t>
      </w:r>
      <w:r w:rsidRPr="007D7A43">
        <w:rPr>
          <w:sz w:val="24"/>
          <w:u w:val="single"/>
        </w:rPr>
        <w:t xml:space="preserve">members </w:t>
      </w:r>
      <w:r w:rsidR="008C6D4A">
        <w:rPr>
          <w:sz w:val="24"/>
          <w:u w:val="single"/>
        </w:rPr>
        <w:t>are only permitted to</w:t>
      </w:r>
      <w:r w:rsidR="008C6D4A" w:rsidRPr="007D7A43">
        <w:rPr>
          <w:sz w:val="24"/>
          <w:u w:val="single"/>
        </w:rPr>
        <w:t xml:space="preserve"> </w:t>
      </w:r>
      <w:r w:rsidRPr="007D7A43">
        <w:rPr>
          <w:sz w:val="24"/>
          <w:u w:val="single"/>
        </w:rPr>
        <w:t xml:space="preserve">virtually attend a meeting </w:t>
      </w:r>
      <w:r w:rsidR="00E775DC">
        <w:rPr>
          <w:sz w:val="24"/>
          <w:u w:val="single"/>
        </w:rPr>
        <w:t>upon</w:t>
      </w:r>
      <w:r w:rsidR="00E775DC" w:rsidRPr="007D7A43">
        <w:rPr>
          <w:sz w:val="24"/>
          <w:u w:val="single"/>
        </w:rPr>
        <w:t xml:space="preserve"> </w:t>
      </w:r>
      <w:r w:rsidRPr="007D7A43">
        <w:rPr>
          <w:sz w:val="24"/>
          <w:u w:val="single"/>
        </w:rPr>
        <w:t xml:space="preserve">prior approval of the chair. In the instance where the </w:t>
      </w:r>
      <w:r w:rsidR="009E0BD0" w:rsidRPr="007D7A43">
        <w:rPr>
          <w:sz w:val="24"/>
          <w:u w:val="single"/>
        </w:rPr>
        <w:t>COFC</w:t>
      </w:r>
      <w:r w:rsidR="009E0BD0" w:rsidRPr="007D7A43" w:rsidDel="009E0BD0">
        <w:rPr>
          <w:sz w:val="24"/>
          <w:u w:val="single"/>
        </w:rPr>
        <w:t xml:space="preserve"> </w:t>
      </w:r>
      <w:r w:rsidRPr="007D7A43">
        <w:rPr>
          <w:sz w:val="24"/>
          <w:u w:val="single"/>
        </w:rPr>
        <w:t>chair designates a meeting as a virtual attendance meeting, a meeting room and a connection must be available for members of the public who wish to</w:t>
      </w:r>
      <w:r w:rsidRPr="007D7A43">
        <w:rPr>
          <w:spacing w:val="-14"/>
          <w:sz w:val="24"/>
          <w:u w:val="single"/>
        </w:rPr>
        <w:t xml:space="preserve"> </w:t>
      </w:r>
      <w:r w:rsidRPr="007D7A43">
        <w:rPr>
          <w:sz w:val="24"/>
          <w:u w:val="single"/>
        </w:rPr>
        <w:t>attend.</w:t>
      </w:r>
    </w:p>
    <w:p w14:paraId="05B983DB" w14:textId="77777777" w:rsidR="001625DB" w:rsidRPr="007D7A43" w:rsidRDefault="001625DB" w:rsidP="009A3599">
      <w:pPr>
        <w:pStyle w:val="BodyText"/>
        <w:spacing w:before="11"/>
        <w:jc w:val="both"/>
        <w:rPr>
          <w:sz w:val="23"/>
          <w:u w:val="single"/>
        </w:rPr>
      </w:pPr>
    </w:p>
    <w:p w14:paraId="39040B07" w14:textId="625577D4" w:rsidR="001625DB" w:rsidRPr="007D7A43" w:rsidRDefault="001B261A" w:rsidP="009A3599">
      <w:pPr>
        <w:pStyle w:val="ListParagraph"/>
        <w:numPr>
          <w:ilvl w:val="1"/>
          <w:numId w:val="1"/>
        </w:numPr>
        <w:tabs>
          <w:tab w:val="left" w:pos="841"/>
        </w:tabs>
        <w:ind w:right="116"/>
        <w:jc w:val="both"/>
        <w:rPr>
          <w:sz w:val="24"/>
          <w:u w:val="single"/>
        </w:rPr>
      </w:pPr>
      <w:r w:rsidRPr="007D7A43">
        <w:rPr>
          <w:sz w:val="24"/>
          <w:u w:val="single"/>
        </w:rPr>
        <w:t xml:space="preserve">Locations. The </w:t>
      </w:r>
      <w:r w:rsidR="009E0BD0" w:rsidRPr="007D7A43">
        <w:rPr>
          <w:sz w:val="24"/>
          <w:u w:val="single"/>
        </w:rPr>
        <w:t>COFC</w:t>
      </w:r>
      <w:r w:rsidR="009E0BD0" w:rsidRPr="007D7A43" w:rsidDel="009E0BD0">
        <w:rPr>
          <w:sz w:val="24"/>
          <w:u w:val="single"/>
        </w:rPr>
        <w:t xml:space="preserve"> </w:t>
      </w:r>
      <w:r w:rsidRPr="007D7A43">
        <w:rPr>
          <w:sz w:val="24"/>
          <w:u w:val="single"/>
        </w:rPr>
        <w:t xml:space="preserve">may meet at a convenient location outside of Maricopa County, but no more than once </w:t>
      </w:r>
      <w:r w:rsidR="000835EE">
        <w:rPr>
          <w:sz w:val="24"/>
          <w:u w:val="single"/>
        </w:rPr>
        <w:t>in a 12-month period</w:t>
      </w:r>
      <w:r w:rsidRPr="007D7A43">
        <w:rPr>
          <w:sz w:val="24"/>
          <w:u w:val="single"/>
        </w:rPr>
        <w:t>.</w:t>
      </w:r>
    </w:p>
    <w:p w14:paraId="6B27D44C" w14:textId="77777777" w:rsidR="001625DB" w:rsidRPr="007D7A43" w:rsidRDefault="001625DB" w:rsidP="009A3599">
      <w:pPr>
        <w:pStyle w:val="BodyText"/>
        <w:jc w:val="both"/>
        <w:rPr>
          <w:u w:val="single"/>
        </w:rPr>
      </w:pPr>
    </w:p>
    <w:p w14:paraId="72084FC2" w14:textId="122FD077" w:rsidR="001625DB" w:rsidRPr="007D7A43" w:rsidRDefault="001B261A" w:rsidP="009A3599">
      <w:pPr>
        <w:pStyle w:val="ListParagraph"/>
        <w:numPr>
          <w:ilvl w:val="0"/>
          <w:numId w:val="1"/>
        </w:numPr>
        <w:tabs>
          <w:tab w:val="left" w:pos="480"/>
        </w:tabs>
        <w:ind w:left="479" w:hanging="359"/>
        <w:jc w:val="both"/>
        <w:rPr>
          <w:sz w:val="24"/>
          <w:u w:val="single"/>
        </w:rPr>
      </w:pPr>
      <w:r w:rsidRPr="007D7A43">
        <w:rPr>
          <w:b/>
          <w:sz w:val="24"/>
          <w:u w:val="single"/>
        </w:rPr>
        <w:t xml:space="preserve">Actions. </w:t>
      </w:r>
      <w:r w:rsidRPr="007D7A43">
        <w:rPr>
          <w:sz w:val="24"/>
          <w:u w:val="single"/>
        </w:rPr>
        <w:t>Approval of a majority of those voting shall constitute an action of the</w:t>
      </w:r>
      <w:r w:rsidRPr="007D7A43">
        <w:rPr>
          <w:spacing w:val="-15"/>
          <w:sz w:val="24"/>
          <w:u w:val="single"/>
        </w:rPr>
        <w:t xml:space="preserve"> </w:t>
      </w:r>
      <w:r w:rsidR="009E0BD0" w:rsidRPr="007D7A43">
        <w:rPr>
          <w:sz w:val="24"/>
          <w:u w:val="single"/>
        </w:rPr>
        <w:t>COFC</w:t>
      </w:r>
      <w:r w:rsidRPr="007D7A43">
        <w:rPr>
          <w:sz w:val="24"/>
          <w:u w:val="single"/>
        </w:rPr>
        <w:t>.</w:t>
      </w:r>
    </w:p>
    <w:p w14:paraId="43E8B1E6" w14:textId="77777777" w:rsidR="001625DB" w:rsidRPr="007D7A43" w:rsidRDefault="001625DB" w:rsidP="009A3599">
      <w:pPr>
        <w:pStyle w:val="BodyText"/>
        <w:jc w:val="both"/>
        <w:rPr>
          <w:u w:val="single"/>
        </w:rPr>
      </w:pPr>
    </w:p>
    <w:p w14:paraId="50FD9819" w14:textId="3976E2AD" w:rsidR="001625DB" w:rsidRPr="007D7A43" w:rsidRDefault="001B261A" w:rsidP="009A3599">
      <w:pPr>
        <w:pStyle w:val="ListParagraph"/>
        <w:numPr>
          <w:ilvl w:val="0"/>
          <w:numId w:val="1"/>
        </w:numPr>
        <w:tabs>
          <w:tab w:val="left" w:pos="481"/>
        </w:tabs>
        <w:ind w:right="116" w:hanging="360"/>
        <w:jc w:val="both"/>
        <w:rPr>
          <w:sz w:val="24"/>
          <w:u w:val="single"/>
        </w:rPr>
      </w:pPr>
      <w:r w:rsidRPr="007D7A43">
        <w:rPr>
          <w:b/>
          <w:sz w:val="24"/>
          <w:u w:val="single"/>
        </w:rPr>
        <w:t xml:space="preserve">Staff. </w:t>
      </w:r>
      <w:r w:rsidRPr="007D7A43">
        <w:rPr>
          <w:sz w:val="24"/>
          <w:u w:val="single"/>
        </w:rPr>
        <w:t xml:space="preserve">Under the direction of the chief justice, the </w:t>
      </w:r>
      <w:r w:rsidR="00E110C1">
        <w:rPr>
          <w:sz w:val="24"/>
          <w:u w:val="single"/>
        </w:rPr>
        <w:t>A</w:t>
      </w:r>
      <w:r w:rsidRPr="007D7A43">
        <w:rPr>
          <w:sz w:val="24"/>
          <w:u w:val="single"/>
        </w:rPr>
        <w:t xml:space="preserve">dministrative </w:t>
      </w:r>
      <w:r w:rsidR="00E110C1">
        <w:rPr>
          <w:sz w:val="24"/>
          <w:u w:val="single"/>
        </w:rPr>
        <w:t>O</w:t>
      </w:r>
      <w:r w:rsidRPr="007D7A43">
        <w:rPr>
          <w:sz w:val="24"/>
          <w:u w:val="single"/>
        </w:rPr>
        <w:t>ffice</w:t>
      </w:r>
      <w:r w:rsidR="00E110C1">
        <w:rPr>
          <w:sz w:val="24"/>
          <w:u w:val="single"/>
        </w:rPr>
        <w:t xml:space="preserve"> of the Courts</w:t>
      </w:r>
      <w:r w:rsidRPr="007D7A43">
        <w:rPr>
          <w:sz w:val="24"/>
          <w:u w:val="single"/>
        </w:rPr>
        <w:t xml:space="preserve"> shall provide staff to assist and support the </w:t>
      </w:r>
      <w:r w:rsidR="00526E75" w:rsidRPr="007D7A43">
        <w:rPr>
          <w:sz w:val="24"/>
          <w:u w:val="single"/>
        </w:rPr>
        <w:t>COFC</w:t>
      </w:r>
      <w:r w:rsidRPr="007D7A43">
        <w:rPr>
          <w:sz w:val="24"/>
          <w:u w:val="single"/>
        </w:rPr>
        <w:t xml:space="preserve"> and may conduct or coordinate management projects and research studies related to judicial administration</w:t>
      </w:r>
      <w:r w:rsidR="00246C8D">
        <w:rPr>
          <w:sz w:val="24"/>
          <w:u w:val="single"/>
        </w:rPr>
        <w:t xml:space="preserve"> in family court</w:t>
      </w:r>
      <w:r w:rsidR="000919DB">
        <w:rPr>
          <w:sz w:val="24"/>
          <w:u w:val="single"/>
        </w:rPr>
        <w:t xml:space="preserve"> operations</w:t>
      </w:r>
      <w:r w:rsidR="00E110C1">
        <w:rPr>
          <w:sz w:val="24"/>
          <w:u w:val="single"/>
        </w:rPr>
        <w:t>,</w:t>
      </w:r>
      <w:r w:rsidRPr="007D7A43">
        <w:rPr>
          <w:sz w:val="24"/>
          <w:u w:val="single"/>
        </w:rPr>
        <w:t xml:space="preserve"> as recommended by the</w:t>
      </w:r>
      <w:r w:rsidRPr="007D7A43">
        <w:rPr>
          <w:spacing w:val="-7"/>
          <w:sz w:val="24"/>
          <w:u w:val="single"/>
        </w:rPr>
        <w:t xml:space="preserve"> </w:t>
      </w:r>
      <w:r w:rsidR="009E0BD0" w:rsidRPr="007D7A43">
        <w:rPr>
          <w:sz w:val="24"/>
          <w:u w:val="single"/>
        </w:rPr>
        <w:t>COFC</w:t>
      </w:r>
      <w:r w:rsidRPr="007D7A43">
        <w:rPr>
          <w:sz w:val="24"/>
          <w:u w:val="single"/>
        </w:rPr>
        <w:t>.</w:t>
      </w:r>
    </w:p>
    <w:sectPr w:rsidR="001625DB" w:rsidRPr="007D7A43" w:rsidSect="00E110C1">
      <w:headerReference w:type="default" r:id="rId10"/>
      <w:footerReference w:type="default" r:id="rId11"/>
      <w:pgSz w:w="12240" w:h="15840"/>
      <w:pgMar w:top="1440" w:right="1440" w:bottom="1440" w:left="1440" w:header="0" w:footer="7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BB8E0" w14:textId="77777777" w:rsidR="00183F10" w:rsidRDefault="00183F10">
      <w:r>
        <w:separator/>
      </w:r>
    </w:p>
  </w:endnote>
  <w:endnote w:type="continuationSeparator" w:id="0">
    <w:p w14:paraId="1786E827" w14:textId="77777777" w:rsidR="00183F10" w:rsidRDefault="0018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6396" w14:textId="77777777" w:rsidR="00521E39" w:rsidRPr="00521E39" w:rsidRDefault="00521E39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  <w:sz w:val="24"/>
        <w:szCs w:val="24"/>
      </w:rPr>
    </w:pPr>
    <w:r w:rsidRPr="00521E39">
      <w:rPr>
        <w:caps/>
        <w:color w:val="4F81BD" w:themeColor="accent1"/>
        <w:sz w:val="24"/>
        <w:szCs w:val="24"/>
      </w:rPr>
      <w:fldChar w:fldCharType="begin"/>
    </w:r>
    <w:r w:rsidRPr="00521E39">
      <w:rPr>
        <w:caps/>
        <w:color w:val="4F81BD" w:themeColor="accent1"/>
        <w:sz w:val="24"/>
        <w:szCs w:val="24"/>
      </w:rPr>
      <w:instrText xml:space="preserve"> PAGE   \* MERGEFORMAT </w:instrText>
    </w:r>
    <w:r w:rsidRPr="00521E39">
      <w:rPr>
        <w:caps/>
        <w:color w:val="4F81BD" w:themeColor="accent1"/>
        <w:sz w:val="24"/>
        <w:szCs w:val="24"/>
      </w:rPr>
      <w:fldChar w:fldCharType="separate"/>
    </w:r>
    <w:r w:rsidRPr="00521E39">
      <w:rPr>
        <w:caps/>
        <w:noProof/>
        <w:color w:val="4F81BD" w:themeColor="accent1"/>
        <w:sz w:val="24"/>
        <w:szCs w:val="24"/>
      </w:rPr>
      <w:t>2</w:t>
    </w:r>
    <w:r w:rsidRPr="00521E39">
      <w:rPr>
        <w:caps/>
        <w:noProof/>
        <w:color w:val="4F81BD" w:themeColor="accent1"/>
        <w:sz w:val="24"/>
        <w:szCs w:val="24"/>
      </w:rPr>
      <w:fldChar w:fldCharType="end"/>
    </w:r>
  </w:p>
  <w:p w14:paraId="163D7473" w14:textId="24BB59EB" w:rsidR="001625DB" w:rsidRDefault="001625DB" w:rsidP="00526E75">
    <w:pPr>
      <w:pStyle w:val="BodyTex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514E0" w14:textId="77777777" w:rsidR="00183F10" w:rsidRDefault="00183F10">
      <w:r>
        <w:separator/>
      </w:r>
    </w:p>
  </w:footnote>
  <w:footnote w:type="continuationSeparator" w:id="0">
    <w:p w14:paraId="5EC253F7" w14:textId="77777777" w:rsidR="00183F10" w:rsidRDefault="00183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B135" w14:textId="01FC3E20" w:rsidR="0085077B" w:rsidRDefault="008507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03119"/>
    <w:multiLevelType w:val="hybridMultilevel"/>
    <w:tmpl w:val="FAD20304"/>
    <w:lvl w:ilvl="0" w:tplc="4ACCD53A">
      <w:start w:val="1"/>
      <w:numFmt w:val="upperLetter"/>
      <w:lvlText w:val="%1."/>
      <w:lvlJc w:val="left"/>
      <w:pPr>
        <w:ind w:left="480" w:hanging="36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u w:val="single"/>
      </w:rPr>
    </w:lvl>
    <w:lvl w:ilvl="1" w:tplc="086A1A50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u w:val="single"/>
      </w:rPr>
    </w:lvl>
    <w:lvl w:ilvl="2" w:tplc="3D9E3010">
      <w:numFmt w:val="bullet"/>
      <w:lvlText w:val="•"/>
      <w:lvlJc w:val="left"/>
      <w:pPr>
        <w:ind w:left="1813" w:hanging="360"/>
      </w:pPr>
      <w:rPr>
        <w:rFonts w:hint="default"/>
      </w:rPr>
    </w:lvl>
    <w:lvl w:ilvl="3" w:tplc="5CF4673A">
      <w:numFmt w:val="bullet"/>
      <w:lvlText w:val="•"/>
      <w:lvlJc w:val="left"/>
      <w:pPr>
        <w:ind w:left="2786" w:hanging="360"/>
      </w:pPr>
      <w:rPr>
        <w:rFonts w:hint="default"/>
      </w:rPr>
    </w:lvl>
    <w:lvl w:ilvl="4" w:tplc="735E6050"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43207A90"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79BA5F4A">
      <w:numFmt w:val="bullet"/>
      <w:lvlText w:val="•"/>
      <w:lvlJc w:val="left"/>
      <w:pPr>
        <w:ind w:left="5706" w:hanging="360"/>
      </w:pPr>
      <w:rPr>
        <w:rFonts w:hint="default"/>
      </w:rPr>
    </w:lvl>
    <w:lvl w:ilvl="7" w:tplc="F04C2A0A"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1C80C194">
      <w:numFmt w:val="bullet"/>
      <w:lvlText w:val="•"/>
      <w:lvlJc w:val="left"/>
      <w:pPr>
        <w:ind w:left="7653" w:hanging="360"/>
      </w:pPr>
      <w:rPr>
        <w:rFonts w:hint="default"/>
      </w:rPr>
    </w:lvl>
  </w:abstractNum>
  <w:num w:numId="1" w16cid:durableId="167634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DB"/>
    <w:rsid w:val="0000114C"/>
    <w:rsid w:val="00002F4B"/>
    <w:rsid w:val="00005065"/>
    <w:rsid w:val="00011189"/>
    <w:rsid w:val="00014739"/>
    <w:rsid w:val="000576F8"/>
    <w:rsid w:val="00057713"/>
    <w:rsid w:val="00064CA8"/>
    <w:rsid w:val="000835EE"/>
    <w:rsid w:val="000855B4"/>
    <w:rsid w:val="00085EB6"/>
    <w:rsid w:val="000919DB"/>
    <w:rsid w:val="000C19C5"/>
    <w:rsid w:val="000C5378"/>
    <w:rsid w:val="000D2146"/>
    <w:rsid w:val="000E3809"/>
    <w:rsid w:val="000E53CD"/>
    <w:rsid w:val="00115FF8"/>
    <w:rsid w:val="001625DB"/>
    <w:rsid w:val="00181570"/>
    <w:rsid w:val="00183F10"/>
    <w:rsid w:val="001911BC"/>
    <w:rsid w:val="001A5B98"/>
    <w:rsid w:val="001B0110"/>
    <w:rsid w:val="001B261A"/>
    <w:rsid w:val="001C06CF"/>
    <w:rsid w:val="001C1E8F"/>
    <w:rsid w:val="00246C8D"/>
    <w:rsid w:val="00254159"/>
    <w:rsid w:val="00254213"/>
    <w:rsid w:val="002D365F"/>
    <w:rsid w:val="00312160"/>
    <w:rsid w:val="00341B58"/>
    <w:rsid w:val="003755FD"/>
    <w:rsid w:val="00385124"/>
    <w:rsid w:val="00397D8C"/>
    <w:rsid w:val="003A45DC"/>
    <w:rsid w:val="003D3A83"/>
    <w:rsid w:val="003E5F2C"/>
    <w:rsid w:val="003F7238"/>
    <w:rsid w:val="00433CB6"/>
    <w:rsid w:val="004343A3"/>
    <w:rsid w:val="004676CF"/>
    <w:rsid w:val="004974BF"/>
    <w:rsid w:val="004D02DB"/>
    <w:rsid w:val="00521E39"/>
    <w:rsid w:val="00526E75"/>
    <w:rsid w:val="00552995"/>
    <w:rsid w:val="00564906"/>
    <w:rsid w:val="0058776B"/>
    <w:rsid w:val="00591903"/>
    <w:rsid w:val="005B69D5"/>
    <w:rsid w:val="005C00AD"/>
    <w:rsid w:val="005D1A91"/>
    <w:rsid w:val="00611654"/>
    <w:rsid w:val="00620F96"/>
    <w:rsid w:val="006312DB"/>
    <w:rsid w:val="00655A93"/>
    <w:rsid w:val="0066140D"/>
    <w:rsid w:val="00667504"/>
    <w:rsid w:val="006A667D"/>
    <w:rsid w:val="006C0856"/>
    <w:rsid w:val="006C372D"/>
    <w:rsid w:val="006F3F0B"/>
    <w:rsid w:val="00720D08"/>
    <w:rsid w:val="00730E79"/>
    <w:rsid w:val="00747CDE"/>
    <w:rsid w:val="0077150C"/>
    <w:rsid w:val="00784D85"/>
    <w:rsid w:val="00793C0B"/>
    <w:rsid w:val="007965BF"/>
    <w:rsid w:val="007A6315"/>
    <w:rsid w:val="007D7A43"/>
    <w:rsid w:val="007F66F9"/>
    <w:rsid w:val="007F7655"/>
    <w:rsid w:val="0084763B"/>
    <w:rsid w:val="0085077B"/>
    <w:rsid w:val="00861A41"/>
    <w:rsid w:val="008C6570"/>
    <w:rsid w:val="008C6D4A"/>
    <w:rsid w:val="00911007"/>
    <w:rsid w:val="00944285"/>
    <w:rsid w:val="00990C15"/>
    <w:rsid w:val="009A3599"/>
    <w:rsid w:val="009A710D"/>
    <w:rsid w:val="009B0004"/>
    <w:rsid w:val="009E0BD0"/>
    <w:rsid w:val="009E2326"/>
    <w:rsid w:val="009F45D3"/>
    <w:rsid w:val="00A14FD2"/>
    <w:rsid w:val="00A64F31"/>
    <w:rsid w:val="00A65430"/>
    <w:rsid w:val="00A727FD"/>
    <w:rsid w:val="00A84964"/>
    <w:rsid w:val="00AA1188"/>
    <w:rsid w:val="00AA4FE9"/>
    <w:rsid w:val="00AB49B7"/>
    <w:rsid w:val="00AC3C4B"/>
    <w:rsid w:val="00AE7927"/>
    <w:rsid w:val="00AF6DEB"/>
    <w:rsid w:val="00B14568"/>
    <w:rsid w:val="00B23380"/>
    <w:rsid w:val="00B24952"/>
    <w:rsid w:val="00B406D7"/>
    <w:rsid w:val="00B4162C"/>
    <w:rsid w:val="00B4548B"/>
    <w:rsid w:val="00BE073C"/>
    <w:rsid w:val="00BF271D"/>
    <w:rsid w:val="00C35E47"/>
    <w:rsid w:val="00C61A02"/>
    <w:rsid w:val="00C92FD6"/>
    <w:rsid w:val="00C976EE"/>
    <w:rsid w:val="00CF5EA0"/>
    <w:rsid w:val="00D02029"/>
    <w:rsid w:val="00D15304"/>
    <w:rsid w:val="00D41C20"/>
    <w:rsid w:val="00D5090E"/>
    <w:rsid w:val="00D74034"/>
    <w:rsid w:val="00D975DC"/>
    <w:rsid w:val="00DB086A"/>
    <w:rsid w:val="00DC1606"/>
    <w:rsid w:val="00DD4674"/>
    <w:rsid w:val="00DE0122"/>
    <w:rsid w:val="00DF2CBA"/>
    <w:rsid w:val="00E110C1"/>
    <w:rsid w:val="00E5004E"/>
    <w:rsid w:val="00E60CAE"/>
    <w:rsid w:val="00E775DC"/>
    <w:rsid w:val="00EB3E1C"/>
    <w:rsid w:val="00EC24CD"/>
    <w:rsid w:val="00EF06E4"/>
    <w:rsid w:val="00EF6E6C"/>
    <w:rsid w:val="00F4013B"/>
    <w:rsid w:val="00FB5F7A"/>
    <w:rsid w:val="00FC1047"/>
    <w:rsid w:val="00FD7F9C"/>
    <w:rsid w:val="00FE79D8"/>
    <w:rsid w:val="00FF4323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BF522"/>
  <w15:docId w15:val="{540979FB-5CA2-4F4E-B552-EB064B20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92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7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F9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D7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F9C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EF6E6C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D2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1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14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14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ronym2 xmlns="795eefd5-eedb-4bd9-a7df-0b339b93627b" xsi:nil="true"/>
    <TaxCatchAll xmlns="d017dfa5-038e-4918-abe4-ba559629eca7" xsi:nil="true"/>
    <lcf76f155ced4ddcb4097134ff3c332f xmlns="795eefd5-eedb-4bd9-a7df-0b339b93627b">
      <Terms xmlns="http://schemas.microsoft.com/office/infopath/2007/PartnerControls"/>
    </lcf76f155ced4ddcb4097134ff3c332f>
    <Year xmlns="795eefd5-eedb-4bd9-a7df-0b339b93627b" xsi:nil="true"/>
    <MeetingDate xmlns="795eefd5-eedb-4bd9-a7df-0b339b9362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5E1BA83A1324C93BCFBA29B22BAA9" ma:contentTypeVersion="17" ma:contentTypeDescription="Create a new document." ma:contentTypeScope="" ma:versionID="041002ffe300609dcb71ac63114f333f">
  <xsd:schema xmlns:xsd="http://www.w3.org/2001/XMLSchema" xmlns:xs="http://www.w3.org/2001/XMLSchema" xmlns:p="http://schemas.microsoft.com/office/2006/metadata/properties" xmlns:ns2="795eefd5-eedb-4bd9-a7df-0b339b93627b" xmlns:ns3="bba96795-ee4b-4dbc-ace1-f16118063fc3" xmlns:ns4="d017dfa5-038e-4918-abe4-ba559629eca7" targetNamespace="http://schemas.microsoft.com/office/2006/metadata/properties" ma:root="true" ma:fieldsID="4087cf1da4d6966be8ab01bc429cf62b" ns2:_="" ns3:_="" ns4:_="">
    <xsd:import namespace="795eefd5-eedb-4bd9-a7df-0b339b93627b"/>
    <xsd:import namespace="bba96795-ee4b-4dbc-ace1-f16118063fc3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etingDate" minOccurs="0"/>
                <xsd:element ref="ns2:Acronym2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Yea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efd5-eedb-4bd9-a7df-0b339b936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etingDate" ma:index="10" nillable="true" ma:displayName="Meeting Date" ma:format="DateOnly" ma:internalName="MeetingDate">
      <xsd:simpleType>
        <xsd:restriction base="dms:DateTime"/>
      </xsd:simpleType>
    </xsd:element>
    <xsd:element name="Acronym2" ma:index="11" nillable="true" ma:displayName="Acronym2" ma:indexed="true" ma:list="{b063cd1a-99fd-4503-b6b7-6fb7e9019f5e}" ma:internalName="Acronym2" ma:showField="Title">
      <xsd:simpleType>
        <xsd:restriction base="dms:Lookup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Year" ma:index="19" nillable="true" ma:displayName="Year" ma:description="Year of Review" ma:format="Dropdown" ma:internalName="Year">
      <xsd:simpleType>
        <xsd:restriction base="dms:Text">
          <xsd:maxLength value="10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96795-ee4b-4dbc-ace1-f16118063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8d31866-2c6c-4159-8b83-a371717c7f53}" ma:internalName="TaxCatchAll" ma:showField="CatchAllData" ma:web="bba96795-ee4b-4dbc-ace1-f16118063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0F707B-754D-4492-A2BC-51017D45FD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34C9F-5158-4519-80E9-F09CD3130400}">
  <ds:schemaRefs>
    <ds:schemaRef ds:uri="http://schemas.microsoft.com/office/2006/metadata/properties"/>
    <ds:schemaRef ds:uri="http://schemas.microsoft.com/office/infopath/2007/PartnerControls"/>
    <ds:schemaRef ds:uri="795eefd5-eedb-4bd9-a7df-0b339b93627b"/>
    <ds:schemaRef ds:uri="d017dfa5-038e-4918-abe4-ba559629eca7"/>
  </ds:schemaRefs>
</ds:datastoreItem>
</file>

<file path=customXml/itemProps3.xml><?xml version="1.0" encoding="utf-8"?>
<ds:datastoreItem xmlns:ds="http://schemas.openxmlformats.org/officeDocument/2006/customXml" ds:itemID="{43978CD8-F4C8-415B-AFA0-FEB6374BE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efd5-eedb-4bd9-a7df-0b339b93627b"/>
    <ds:schemaRef ds:uri="bba96795-ee4b-4dbc-ace1-f16118063fc3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1-105 section.doc</vt:lpstr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1-105 section.doc</dc:title>
  <dc:creator>bbellefe</dc:creator>
  <cp:lastModifiedBy>McQueen, Amanda</cp:lastModifiedBy>
  <cp:revision>2</cp:revision>
  <cp:lastPrinted>2023-10-31T17:43:00Z</cp:lastPrinted>
  <dcterms:created xsi:type="dcterms:W3CDTF">2023-11-20T22:50:00Z</dcterms:created>
  <dcterms:modified xsi:type="dcterms:W3CDTF">2023-11-20T22:50:00Z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2008-02-29T00:00:00Z</vt:filetime>
  </property>
  <property fmtid="{D5CDD505-2E9C-101B-9397-08002B2CF9AE}" pid="3" name="Creator">
    <vt:lpwstr>Acrobat PDFMaker 8.0 for Word</vt:lpwstr>
  </property>
  <property fmtid="{D5CDD505-2E9C-101B-9397-08002B2CF9AE}" pid="4" name="LastSaved">
    <vt:filetime>2021-05-18T00:00:00Z</vt:filetime>
  </property>
  <property fmtid="{D5CDD505-2E9C-101B-9397-08002B2CF9AE}" pid="5" name="ContentTypeId">
    <vt:lpwstr>0x0101004425E1BA83A1324C93BCFBA29B22BAA9</vt:lpwstr>
  </property>
  <property fmtid="{D5CDD505-2E9C-101B-9397-08002B2CF9AE}" pid="6" name="_NewReviewCycle">
    <vt:lpwstr/>
  </property>
  <property fmtid="{D5CDD505-2E9C-101B-9397-08002B2CF9AE}" pid="7" name="MediaServiceImageTags">
    <vt:lpwstr/>
  </property>
</Properties>
</file>