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03A8" w14:textId="77777777" w:rsidR="002741EB" w:rsidRDefault="002741EB" w:rsidP="002741EB">
      <w:pPr>
        <w:jc w:val="center"/>
        <w:rPr>
          <w:b/>
          <w:bCs w:val="0"/>
          <w:color w:val="auto"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 w:val="0"/>
              <w:color w:val="auto"/>
              <w:sz w:val="24"/>
              <w:szCs w:val="24"/>
            </w:rPr>
            <w:t>ARIZONA</w:t>
          </w:r>
        </w:smartTag>
      </w:smartTag>
      <w:r>
        <w:rPr>
          <w:b/>
          <w:bCs w:val="0"/>
          <w:color w:val="auto"/>
          <w:sz w:val="24"/>
          <w:szCs w:val="24"/>
        </w:rPr>
        <w:t xml:space="preserve"> CODE OF JUDICIAL ADMINISTRATION</w:t>
      </w:r>
    </w:p>
    <w:p w14:paraId="2D014117" w14:textId="77777777" w:rsidR="002741EB" w:rsidRDefault="002741EB" w:rsidP="002741EB">
      <w:pPr>
        <w:jc w:val="center"/>
        <w:rPr>
          <w:b/>
          <w:bCs w:val="0"/>
          <w:color w:val="auto"/>
          <w:sz w:val="24"/>
          <w:szCs w:val="24"/>
        </w:rPr>
      </w:pPr>
      <w:r>
        <w:rPr>
          <w:b/>
          <w:bCs w:val="0"/>
          <w:color w:val="auto"/>
          <w:sz w:val="24"/>
          <w:szCs w:val="24"/>
        </w:rPr>
        <w:t xml:space="preserve">Part 2: </w:t>
      </w:r>
      <w:r w:rsidR="004C03D9">
        <w:rPr>
          <w:b/>
          <w:bCs w:val="0"/>
          <w:color w:val="auto"/>
          <w:sz w:val="24"/>
          <w:szCs w:val="24"/>
        </w:rPr>
        <w:t xml:space="preserve"> </w:t>
      </w:r>
      <w:r>
        <w:rPr>
          <w:b/>
          <w:bCs w:val="0"/>
          <w:color w:val="auto"/>
          <w:sz w:val="24"/>
          <w:szCs w:val="24"/>
        </w:rPr>
        <w:t>Appellate Courts</w:t>
      </w:r>
    </w:p>
    <w:p w14:paraId="242AC8FA" w14:textId="77777777" w:rsidR="002741EB" w:rsidRDefault="002741EB" w:rsidP="002741EB">
      <w:pPr>
        <w:jc w:val="center"/>
        <w:rPr>
          <w:b/>
          <w:bCs w:val="0"/>
          <w:color w:val="auto"/>
          <w:sz w:val="24"/>
          <w:szCs w:val="24"/>
        </w:rPr>
      </w:pPr>
      <w:r>
        <w:rPr>
          <w:b/>
          <w:bCs w:val="0"/>
          <w:color w:val="auto"/>
          <w:sz w:val="24"/>
          <w:szCs w:val="24"/>
        </w:rPr>
        <w:t xml:space="preserve">Chapter 3: </w:t>
      </w:r>
      <w:r w:rsidR="004C03D9">
        <w:rPr>
          <w:b/>
          <w:bCs w:val="0"/>
          <w:color w:val="auto"/>
          <w:sz w:val="24"/>
          <w:szCs w:val="24"/>
        </w:rPr>
        <w:t xml:space="preserve"> </w:t>
      </w:r>
      <w:r>
        <w:rPr>
          <w:b/>
          <w:bCs w:val="0"/>
          <w:color w:val="auto"/>
          <w:sz w:val="24"/>
          <w:szCs w:val="24"/>
        </w:rPr>
        <w:t>Administration</w:t>
      </w:r>
    </w:p>
    <w:p w14:paraId="186CEC73" w14:textId="77777777" w:rsidR="00801EB0" w:rsidRDefault="002741EB" w:rsidP="002741EB">
      <w:pPr>
        <w:jc w:val="center"/>
        <w:rPr>
          <w:b/>
          <w:bCs w:val="0"/>
          <w:color w:val="auto"/>
          <w:sz w:val="24"/>
          <w:szCs w:val="24"/>
        </w:rPr>
      </w:pPr>
      <w:r>
        <w:rPr>
          <w:b/>
          <w:bCs w:val="0"/>
          <w:color w:val="auto"/>
          <w:sz w:val="24"/>
          <w:szCs w:val="24"/>
        </w:rPr>
        <w:t xml:space="preserve">Section 2-301: </w:t>
      </w:r>
      <w:r w:rsidR="004C03D9">
        <w:rPr>
          <w:b/>
          <w:bCs w:val="0"/>
          <w:color w:val="auto"/>
          <w:sz w:val="24"/>
          <w:szCs w:val="24"/>
        </w:rPr>
        <w:t xml:space="preserve"> </w:t>
      </w:r>
      <w:r>
        <w:rPr>
          <w:b/>
          <w:bCs w:val="0"/>
          <w:color w:val="auto"/>
          <w:sz w:val="24"/>
          <w:szCs w:val="24"/>
        </w:rPr>
        <w:t>Appellate Court Fees</w:t>
      </w:r>
    </w:p>
    <w:p w14:paraId="25B7B226" w14:textId="77777777" w:rsidR="00F06097" w:rsidRPr="00F06097" w:rsidRDefault="00F06097" w:rsidP="002741EB">
      <w:pPr>
        <w:jc w:val="center"/>
        <w:rPr>
          <w:color w:val="auto"/>
          <w:sz w:val="22"/>
          <w:szCs w:val="22"/>
        </w:rPr>
      </w:pPr>
      <w:r w:rsidRPr="00F06097">
        <w:rPr>
          <w:rFonts w:eastAsia="Calibri"/>
          <w:i/>
          <w:iCs/>
          <w:color w:val="auto"/>
          <w:sz w:val="24"/>
          <w:szCs w:val="24"/>
        </w:rPr>
        <w:t>(</w:t>
      </w:r>
      <w:proofErr w:type="gramStart"/>
      <w:r w:rsidRPr="00F06097">
        <w:rPr>
          <w:rFonts w:eastAsia="Calibri"/>
          <w:i/>
          <w:iCs/>
          <w:color w:val="auto"/>
          <w:sz w:val="24"/>
          <w:szCs w:val="24"/>
        </w:rPr>
        <w:t>additions</w:t>
      </w:r>
      <w:proofErr w:type="gramEnd"/>
      <w:r w:rsidRPr="00F06097">
        <w:rPr>
          <w:rFonts w:eastAsia="Calibri"/>
          <w:i/>
          <w:iCs/>
          <w:color w:val="auto"/>
          <w:sz w:val="24"/>
          <w:szCs w:val="24"/>
        </w:rPr>
        <w:t xml:space="preserve"> shown in </w:t>
      </w:r>
      <w:r w:rsidRPr="00F06097">
        <w:rPr>
          <w:rFonts w:eastAsia="Calibri"/>
          <w:i/>
          <w:iCs/>
          <w:color w:val="auto"/>
          <w:sz w:val="24"/>
          <w:szCs w:val="24"/>
          <w:u w:val="single"/>
        </w:rPr>
        <w:t>underline</w:t>
      </w:r>
      <w:r w:rsidRPr="00F06097">
        <w:rPr>
          <w:rFonts w:eastAsia="Calibri"/>
          <w:i/>
          <w:iCs/>
          <w:color w:val="auto"/>
          <w:sz w:val="24"/>
          <w:szCs w:val="24"/>
        </w:rPr>
        <w:t xml:space="preserve">, deletions shown in </w:t>
      </w:r>
      <w:r w:rsidRPr="00F06097">
        <w:rPr>
          <w:rFonts w:eastAsia="Calibri"/>
          <w:i/>
          <w:iCs/>
          <w:strike/>
          <w:color w:val="auto"/>
          <w:sz w:val="24"/>
          <w:szCs w:val="24"/>
        </w:rPr>
        <w:t>strikethrough</w:t>
      </w:r>
      <w:r w:rsidRPr="00F06097">
        <w:rPr>
          <w:rFonts w:eastAsia="Calibri"/>
          <w:i/>
          <w:iCs/>
          <w:color w:val="auto"/>
          <w:sz w:val="24"/>
          <w:szCs w:val="24"/>
        </w:rPr>
        <w:t>)</w:t>
      </w:r>
    </w:p>
    <w:p w14:paraId="133A2264" w14:textId="77777777" w:rsidR="002741EB" w:rsidRPr="004C03D9" w:rsidRDefault="002741EB" w:rsidP="002741EB">
      <w:pPr>
        <w:jc w:val="center"/>
        <w:rPr>
          <w:color w:val="auto"/>
          <w:sz w:val="24"/>
          <w:szCs w:val="24"/>
        </w:rPr>
      </w:pPr>
    </w:p>
    <w:p w14:paraId="38460DDA" w14:textId="77777777" w:rsidR="00D56D01" w:rsidRDefault="00752B6E" w:rsidP="00F04850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[No change]</w:t>
      </w:r>
    </w:p>
    <w:p w14:paraId="728E2E85" w14:textId="77777777" w:rsidR="004B0607" w:rsidRDefault="004B0607" w:rsidP="004B0607">
      <w:pPr>
        <w:ind w:left="720"/>
        <w:jc w:val="both"/>
        <w:rPr>
          <w:color w:val="auto"/>
          <w:sz w:val="24"/>
          <w:szCs w:val="24"/>
        </w:rPr>
      </w:pPr>
    </w:p>
    <w:p w14:paraId="539BABB6" w14:textId="7886C285" w:rsidR="002741EB" w:rsidRPr="004B0607" w:rsidRDefault="004B0607" w:rsidP="00B00635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Fees.  </w:t>
      </w:r>
      <w:r w:rsidR="00D56D01" w:rsidRPr="004B0607">
        <w:rPr>
          <w:color w:val="auto"/>
          <w:sz w:val="24"/>
          <w:szCs w:val="24"/>
        </w:rPr>
        <w:t>T</w:t>
      </w:r>
      <w:r w:rsidR="002741EB" w:rsidRPr="004B0607">
        <w:rPr>
          <w:color w:val="auto"/>
          <w:sz w:val="24"/>
          <w:szCs w:val="24"/>
        </w:rPr>
        <w:t>he Clerk</w:t>
      </w:r>
      <w:r w:rsidR="00B00635" w:rsidRPr="004B0607">
        <w:rPr>
          <w:color w:val="auto"/>
          <w:sz w:val="24"/>
          <w:szCs w:val="24"/>
        </w:rPr>
        <w:t>s</w:t>
      </w:r>
      <w:r w:rsidR="002741EB" w:rsidRPr="004B0607">
        <w:rPr>
          <w:color w:val="auto"/>
          <w:sz w:val="24"/>
          <w:szCs w:val="24"/>
        </w:rPr>
        <w:t xml:space="preserve"> of Court for the Supreme Court and </w:t>
      </w:r>
      <w:r w:rsidR="00B00635" w:rsidRPr="004B0607">
        <w:rPr>
          <w:color w:val="auto"/>
          <w:sz w:val="24"/>
          <w:szCs w:val="24"/>
        </w:rPr>
        <w:t xml:space="preserve">the </w:t>
      </w:r>
      <w:r w:rsidR="002741EB" w:rsidRPr="004B0607">
        <w:rPr>
          <w:color w:val="auto"/>
          <w:sz w:val="24"/>
          <w:szCs w:val="24"/>
        </w:rPr>
        <w:t>Court of Appeals shall collect the following fees</w:t>
      </w:r>
      <w:r w:rsidR="00B00635" w:rsidRPr="004B0607">
        <w:rPr>
          <w:color w:val="auto"/>
          <w:sz w:val="24"/>
          <w:szCs w:val="24"/>
        </w:rPr>
        <w:t xml:space="preserve"> unless </w:t>
      </w:r>
      <w:r w:rsidR="001D6DC7" w:rsidRPr="004B0607">
        <w:rPr>
          <w:color w:val="auto"/>
          <w:sz w:val="24"/>
          <w:szCs w:val="24"/>
        </w:rPr>
        <w:t xml:space="preserve">they are </w:t>
      </w:r>
      <w:r w:rsidR="00B00635" w:rsidRPr="004B0607">
        <w:rPr>
          <w:color w:val="auto"/>
          <w:sz w:val="24"/>
          <w:szCs w:val="24"/>
        </w:rPr>
        <w:t>waived as provided in Arizona Code of Judicial Administration §</w:t>
      </w:r>
      <w:r w:rsidR="00091ACA">
        <w:rPr>
          <w:color w:val="auto"/>
          <w:sz w:val="24"/>
          <w:szCs w:val="24"/>
        </w:rPr>
        <w:t xml:space="preserve"> </w:t>
      </w:r>
      <w:r w:rsidR="00B00635" w:rsidRPr="004B0607">
        <w:rPr>
          <w:color w:val="auto"/>
          <w:sz w:val="24"/>
          <w:szCs w:val="24"/>
        </w:rPr>
        <w:t>5-206</w:t>
      </w:r>
      <w:r w:rsidR="002741EB" w:rsidRPr="004B0607">
        <w:rPr>
          <w:color w:val="auto"/>
          <w:sz w:val="24"/>
          <w:szCs w:val="24"/>
        </w:rPr>
        <w:t>:</w:t>
      </w:r>
    </w:p>
    <w:p w14:paraId="161747A7" w14:textId="77777777" w:rsidR="002741EB" w:rsidRDefault="002741EB" w:rsidP="002741EB">
      <w:pPr>
        <w:ind w:firstLine="720"/>
        <w:jc w:val="both"/>
        <w:rPr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5466"/>
        <w:gridCol w:w="1656"/>
      </w:tblGrid>
      <w:tr w:rsidR="002741EB" w:rsidRPr="002741EB" w14:paraId="30F97AF8" w14:textId="77777777" w:rsidTr="00B00635">
        <w:trPr>
          <w:jc w:val="center"/>
        </w:trPr>
        <w:tc>
          <w:tcPr>
            <w:tcW w:w="918" w:type="dxa"/>
          </w:tcPr>
          <w:p w14:paraId="16247FAD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  <w:u w:val="single"/>
              </w:rPr>
              <w:t>Class</w:t>
            </w:r>
          </w:p>
        </w:tc>
        <w:tc>
          <w:tcPr>
            <w:tcW w:w="5466" w:type="dxa"/>
          </w:tcPr>
          <w:p w14:paraId="1142D78F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  <w:u w:val="single"/>
              </w:rPr>
              <w:t>Description</w:t>
            </w:r>
          </w:p>
        </w:tc>
        <w:tc>
          <w:tcPr>
            <w:tcW w:w="1284" w:type="dxa"/>
          </w:tcPr>
          <w:p w14:paraId="4C5435E8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  <w:u w:val="single"/>
              </w:rPr>
              <w:t>Fee</w:t>
            </w:r>
          </w:p>
          <w:p w14:paraId="55A4DE85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41EB" w:rsidRPr="002741EB" w14:paraId="464EF52F" w14:textId="77777777" w:rsidTr="00B00635">
        <w:trPr>
          <w:jc w:val="center"/>
        </w:trPr>
        <w:tc>
          <w:tcPr>
            <w:tcW w:w="918" w:type="dxa"/>
          </w:tcPr>
          <w:p w14:paraId="6DEF5016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5466" w:type="dxa"/>
          </w:tcPr>
          <w:p w14:paraId="10E04D96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Initial case filing fee</w:t>
            </w:r>
          </w:p>
          <w:p w14:paraId="080D350F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Petitions for review and cross petitions for review</w:t>
            </w:r>
          </w:p>
          <w:p w14:paraId="7DB93173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Direct appeals and cross appeal appellant</w:t>
            </w:r>
          </w:p>
          <w:p w14:paraId="44AB010A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Special actions petitioner</w:t>
            </w:r>
          </w:p>
          <w:p w14:paraId="6F53A4A3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6DFF068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816B4E7" w14:textId="77777777" w:rsidR="002741EB" w:rsidRPr="00AF174A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Pr="00AF174A">
              <w:rPr>
                <w:strike/>
                <w:color w:val="000000"/>
                <w:sz w:val="24"/>
                <w:szCs w:val="24"/>
              </w:rPr>
              <w:t>280</w:t>
            </w:r>
            <w:r w:rsidR="001D6DC7" w:rsidRPr="00AF174A">
              <w:rPr>
                <w:strike/>
                <w:color w:val="000000"/>
                <w:sz w:val="24"/>
                <w:szCs w:val="24"/>
              </w:rPr>
              <w:t>.00</w:t>
            </w:r>
            <w:r w:rsidR="00AF174A" w:rsidRPr="00AF174A">
              <w:rPr>
                <w:color w:val="000000"/>
                <w:sz w:val="24"/>
                <w:szCs w:val="24"/>
                <w:u w:val="single"/>
              </w:rPr>
              <w:t>313.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00</w:t>
            </w:r>
          </w:p>
          <w:p w14:paraId="6A26C3C7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="00AF174A" w:rsidRPr="00AF174A">
              <w:rPr>
                <w:strike/>
                <w:color w:val="000000"/>
                <w:sz w:val="24"/>
                <w:szCs w:val="24"/>
              </w:rPr>
              <w:t>280.00</w:t>
            </w:r>
            <w:r w:rsidR="00AF174A" w:rsidRPr="00AF174A">
              <w:rPr>
                <w:color w:val="000000"/>
                <w:sz w:val="24"/>
                <w:szCs w:val="24"/>
                <w:u w:val="single"/>
              </w:rPr>
              <w:t>313.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00</w:t>
            </w:r>
          </w:p>
          <w:p w14:paraId="6C319C88" w14:textId="77777777" w:rsidR="002741EB" w:rsidRPr="002741EB" w:rsidRDefault="002741EB" w:rsidP="00B00635">
            <w:pPr>
              <w:jc w:val="both"/>
              <w:rPr>
                <w:strike/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="00AF174A" w:rsidRPr="00AF174A">
              <w:rPr>
                <w:strike/>
                <w:color w:val="000000"/>
                <w:sz w:val="24"/>
                <w:szCs w:val="24"/>
              </w:rPr>
              <w:t>280.00</w:t>
            </w:r>
            <w:r w:rsidR="00AF174A" w:rsidRPr="00AF174A">
              <w:rPr>
                <w:color w:val="000000"/>
                <w:sz w:val="24"/>
                <w:szCs w:val="24"/>
                <w:u w:val="single"/>
              </w:rPr>
              <w:t>313.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2741EB" w:rsidRPr="002741EB" w14:paraId="2DA3D288" w14:textId="77777777" w:rsidTr="00B00635">
        <w:trPr>
          <w:jc w:val="center"/>
        </w:trPr>
        <w:tc>
          <w:tcPr>
            <w:tcW w:w="918" w:type="dxa"/>
          </w:tcPr>
          <w:p w14:paraId="5E20D594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5466" w:type="dxa"/>
          </w:tcPr>
          <w:p w14:paraId="2CAE6FE0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Subsequent case filing fee</w:t>
            </w:r>
          </w:p>
          <w:p w14:paraId="3B06A770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Intervenors direct appeals and special action</w:t>
            </w:r>
          </w:p>
          <w:p w14:paraId="09523CF9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Direct appeals appellee</w:t>
            </w:r>
          </w:p>
          <w:p w14:paraId="32F9C24C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Special actions respondent</w:t>
            </w:r>
          </w:p>
          <w:p w14:paraId="329FAD09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Response to petition for review</w:t>
            </w:r>
          </w:p>
          <w:p w14:paraId="32BDFA6D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D3CFE5D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7F71CA9" w14:textId="77777777" w:rsidR="002741EB" w:rsidRPr="00AF174A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Pr="00AF174A">
              <w:rPr>
                <w:strike/>
                <w:color w:val="000000"/>
                <w:sz w:val="24"/>
                <w:szCs w:val="24"/>
              </w:rPr>
              <w:t>140</w:t>
            </w:r>
            <w:r w:rsidR="001D6DC7" w:rsidRPr="00AF174A">
              <w:rPr>
                <w:strike/>
                <w:color w:val="000000"/>
                <w:sz w:val="24"/>
                <w:szCs w:val="24"/>
              </w:rPr>
              <w:t>.00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156.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00</w:t>
            </w:r>
          </w:p>
          <w:p w14:paraId="0E13684C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="00AF174A" w:rsidRPr="00AF174A">
              <w:rPr>
                <w:strike/>
                <w:color w:val="000000"/>
                <w:sz w:val="24"/>
                <w:szCs w:val="24"/>
              </w:rPr>
              <w:t>140.00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156.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0</w:t>
            </w:r>
          </w:p>
          <w:p w14:paraId="1994EA7A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="00AF174A" w:rsidRPr="00AF174A">
              <w:rPr>
                <w:strike/>
                <w:color w:val="000000"/>
                <w:sz w:val="24"/>
                <w:szCs w:val="24"/>
              </w:rPr>
              <w:t>140.00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156.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0</w:t>
            </w:r>
          </w:p>
          <w:p w14:paraId="00F40D03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="00AF174A" w:rsidRPr="00AF174A">
              <w:rPr>
                <w:strike/>
                <w:color w:val="000000"/>
                <w:sz w:val="24"/>
                <w:szCs w:val="24"/>
              </w:rPr>
              <w:t>140.00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156.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0</w:t>
            </w:r>
          </w:p>
        </w:tc>
      </w:tr>
      <w:tr w:rsidR="002741EB" w:rsidRPr="002741EB" w14:paraId="62FB62CB" w14:textId="77777777" w:rsidTr="00B00635">
        <w:trPr>
          <w:jc w:val="center"/>
        </w:trPr>
        <w:tc>
          <w:tcPr>
            <w:tcW w:w="918" w:type="dxa"/>
          </w:tcPr>
          <w:p w14:paraId="00D065DB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5466" w:type="dxa"/>
          </w:tcPr>
          <w:p w14:paraId="55E0353F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Minimum Clerk Fee</w:t>
            </w:r>
          </w:p>
          <w:p w14:paraId="15679A4E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Certifications alone</w:t>
            </w:r>
          </w:p>
          <w:p w14:paraId="42975297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 xml:space="preserve">Certificates of good standing </w:t>
            </w:r>
          </w:p>
          <w:p w14:paraId="695DB3E3" w14:textId="5E28F1B2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Certificate</w:t>
            </w:r>
            <w:r w:rsidR="00091ACA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84" w:type="dxa"/>
          </w:tcPr>
          <w:p w14:paraId="4ACAEFF1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663E0A4" w14:textId="77777777" w:rsidR="002741EB" w:rsidRPr="00617CA4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17CA4">
              <w:rPr>
                <w:color w:val="000000"/>
                <w:sz w:val="24"/>
                <w:szCs w:val="24"/>
              </w:rPr>
              <w:t>$17</w:t>
            </w:r>
            <w:r w:rsidR="001D6DC7" w:rsidRPr="00617CA4">
              <w:rPr>
                <w:color w:val="000000"/>
                <w:sz w:val="24"/>
                <w:szCs w:val="24"/>
              </w:rPr>
              <w:t>.00</w:t>
            </w:r>
          </w:p>
          <w:p w14:paraId="20ADE998" w14:textId="77777777" w:rsidR="002741EB" w:rsidRPr="00617CA4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AE722EB" w14:textId="77777777" w:rsidR="002741EB" w:rsidRPr="00617CA4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617CA4">
              <w:rPr>
                <w:color w:val="000000"/>
                <w:sz w:val="24"/>
                <w:szCs w:val="24"/>
              </w:rPr>
              <w:t>$</w:t>
            </w:r>
            <w:r w:rsidR="00AF174A" w:rsidRPr="00617CA4">
              <w:rPr>
                <w:color w:val="000000"/>
                <w:sz w:val="24"/>
                <w:szCs w:val="24"/>
              </w:rPr>
              <w:t>17.00</w:t>
            </w:r>
          </w:p>
          <w:p w14:paraId="6D54A2ED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41EB" w:rsidRPr="002741EB" w14:paraId="18E9F444" w14:textId="77777777" w:rsidTr="00B00635">
        <w:trPr>
          <w:jc w:val="center"/>
        </w:trPr>
        <w:tc>
          <w:tcPr>
            <w:tcW w:w="918" w:type="dxa"/>
          </w:tcPr>
          <w:p w14:paraId="6109F9F5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5466" w:type="dxa"/>
          </w:tcPr>
          <w:p w14:paraId="56C721A4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Per page fee</w:t>
            </w:r>
          </w:p>
          <w:p w14:paraId="30627129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Copies – each page</w:t>
            </w:r>
          </w:p>
          <w:p w14:paraId="4B9C10E7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D41540C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E4219F1" w14:textId="77777777" w:rsidR="002741EB" w:rsidRPr="00AF174A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Pr="00752B6E">
              <w:rPr>
                <w:color w:val="000000"/>
                <w:sz w:val="24"/>
                <w:szCs w:val="24"/>
              </w:rPr>
              <w:t>0.50</w:t>
            </w:r>
          </w:p>
        </w:tc>
      </w:tr>
      <w:tr w:rsidR="002741EB" w:rsidRPr="002741EB" w14:paraId="149CAC26" w14:textId="77777777" w:rsidTr="00B00635">
        <w:trPr>
          <w:jc w:val="center"/>
        </w:trPr>
        <w:tc>
          <w:tcPr>
            <w:tcW w:w="918" w:type="dxa"/>
          </w:tcPr>
          <w:p w14:paraId="624C93A4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5466" w:type="dxa"/>
          </w:tcPr>
          <w:p w14:paraId="2EC8EA99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Special fees</w:t>
            </w:r>
          </w:p>
          <w:p w14:paraId="6CDCB843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New and duplicate certificates</w:t>
            </w:r>
          </w:p>
        </w:tc>
        <w:tc>
          <w:tcPr>
            <w:tcW w:w="1284" w:type="dxa"/>
          </w:tcPr>
          <w:p w14:paraId="6A95C385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E7AB5CA" w14:textId="77777777" w:rsidR="002741EB" w:rsidRPr="00AF174A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Pr="00617CA4">
              <w:rPr>
                <w:color w:val="000000"/>
                <w:sz w:val="24"/>
                <w:szCs w:val="24"/>
              </w:rPr>
              <w:t>35</w:t>
            </w:r>
            <w:r w:rsidR="001D6DC7" w:rsidRPr="00617CA4">
              <w:rPr>
                <w:color w:val="000000"/>
                <w:sz w:val="24"/>
                <w:szCs w:val="24"/>
              </w:rPr>
              <w:t>.00</w:t>
            </w:r>
          </w:p>
        </w:tc>
      </w:tr>
    </w:tbl>
    <w:p w14:paraId="5984F642" w14:textId="77777777" w:rsidR="002741EB" w:rsidRDefault="002741EB" w:rsidP="002741EB">
      <w:pPr>
        <w:rPr>
          <w:color w:val="auto"/>
          <w:sz w:val="24"/>
          <w:szCs w:val="24"/>
        </w:rPr>
      </w:pPr>
      <w:r w:rsidRPr="002741EB">
        <w:rPr>
          <w:color w:val="auto"/>
          <w:sz w:val="24"/>
          <w:szCs w:val="24"/>
        </w:rPr>
        <w:t xml:space="preserve"> </w:t>
      </w:r>
    </w:p>
    <w:p w14:paraId="5CE8349E" w14:textId="77777777" w:rsidR="002E2234" w:rsidRDefault="002E2234" w:rsidP="00E2381A">
      <w:pPr>
        <w:jc w:val="both"/>
        <w:rPr>
          <w:i/>
          <w:iCs/>
          <w:color w:val="auto"/>
          <w:sz w:val="22"/>
          <w:szCs w:val="22"/>
        </w:rPr>
      </w:pPr>
    </w:p>
    <w:p w14:paraId="533767CA" w14:textId="77777777" w:rsidR="002741EB" w:rsidRPr="002741EB" w:rsidRDefault="002741EB" w:rsidP="002741EB">
      <w:pPr>
        <w:rPr>
          <w:color w:val="auto"/>
          <w:sz w:val="24"/>
          <w:szCs w:val="24"/>
        </w:rPr>
      </w:pPr>
    </w:p>
    <w:sectPr w:rsidR="002741EB" w:rsidRPr="002741EB" w:rsidSect="00801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3E93"/>
    <w:multiLevelType w:val="hybridMultilevel"/>
    <w:tmpl w:val="8ADC8F54"/>
    <w:lvl w:ilvl="0" w:tplc="998E82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6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1EB"/>
    <w:rsid w:val="00091ACA"/>
    <w:rsid w:val="00162B77"/>
    <w:rsid w:val="001D6DC7"/>
    <w:rsid w:val="002741EB"/>
    <w:rsid w:val="002E2234"/>
    <w:rsid w:val="00460085"/>
    <w:rsid w:val="004B0607"/>
    <w:rsid w:val="004C03D9"/>
    <w:rsid w:val="00617CA4"/>
    <w:rsid w:val="00752B6E"/>
    <w:rsid w:val="00766655"/>
    <w:rsid w:val="00801EB0"/>
    <w:rsid w:val="008121AC"/>
    <w:rsid w:val="00AF174A"/>
    <w:rsid w:val="00B00635"/>
    <w:rsid w:val="00D56D01"/>
    <w:rsid w:val="00E2381A"/>
    <w:rsid w:val="00F04850"/>
    <w:rsid w:val="00F0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95FC1CB"/>
  <w15:chartTrackingRefBased/>
  <w15:docId w15:val="{069508A0-8C6E-4391-BDFC-9A6AA51E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EB"/>
    <w:rPr>
      <w:rFonts w:ascii="Times New Roman" w:eastAsia="Times New Roman" w:hAnsi="Times New Roman"/>
      <w:bCs/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d017dfa5-038e-4918-abe4-ba559629eca7"/>
    <lcf76f155ced4ddcb4097134ff3c332f xmlns="3e229276-0242-43fd-ae1c-9005d8cb82af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D5CAA66B-D37D-4E0C-8E99-73DCF1F50AD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DB5A36B-FFC2-49A9-9652-83AF1470D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FD370-DB1F-476B-B3BE-182DF3A57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933E59-053B-480D-8AFA-D4DE5851F3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8B5037-6EB6-4F09-ABAF-00872C411D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17dfa5-038e-4918-abe4-ba559629eca7"/>
    <ds:schemaRef ds:uri="3e229276-0242-43fd-ae1c-9005d8cb82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cp:lastModifiedBy>McQueen, Amanda</cp:lastModifiedBy>
  <cp:revision>2</cp:revision>
  <dcterms:created xsi:type="dcterms:W3CDTF">2024-09-25T21:22:00Z</dcterms:created>
  <dcterms:modified xsi:type="dcterms:W3CDTF">2024-09-25T21:22:00Z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Arizona Supreme Court AOC Education Services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Arizona Supreme Court AOC Education Services</vt:lpwstr>
  </property>
</Properties>
</file>