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F611" w14:textId="180A46D5" w:rsidR="00DB0EFD" w:rsidRPr="002D5C85" w:rsidRDefault="00550218" w:rsidP="00C245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MEMORANDUM</w:t>
      </w:r>
    </w:p>
    <w:p w14:paraId="7A60F9A6" w14:textId="75563F66" w:rsidR="00DB0EFD" w:rsidRPr="002D5C85" w:rsidRDefault="00DB0EFD">
      <w:pPr>
        <w:rPr>
          <w:rFonts w:ascii="Times New Roman" w:hAnsi="Times New Roman" w:cs="Times New Roman"/>
          <w:sz w:val="26"/>
          <w:szCs w:val="26"/>
        </w:rPr>
      </w:pPr>
    </w:p>
    <w:p w14:paraId="60BC6F70" w14:textId="6D5A0291" w:rsidR="00BA2F3F" w:rsidRPr="002D5C85" w:rsidRDefault="00C02348" w:rsidP="00C24548">
      <w:pPr>
        <w:spacing w:after="10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D5C85">
        <w:rPr>
          <w:rFonts w:ascii="Times New Roman" w:hAnsi="Times New Roman" w:cs="Times New Roman"/>
          <w:b/>
          <w:bCs/>
          <w:sz w:val="26"/>
          <w:szCs w:val="26"/>
        </w:rPr>
        <w:t>To</w:t>
      </w:r>
      <w:r w:rsidR="00BA2F3F" w:rsidRPr="002D5C8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A2F3F" w:rsidRPr="002D5C8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245CC">
        <w:rPr>
          <w:rFonts w:ascii="Times New Roman" w:hAnsi="Times New Roman" w:cs="Times New Roman"/>
          <w:sz w:val="26"/>
          <w:szCs w:val="26"/>
        </w:rPr>
        <w:t>Arizona Commission on Access to Justice Members</w:t>
      </w:r>
    </w:p>
    <w:p w14:paraId="1C60CBF2" w14:textId="22417A65" w:rsidR="00FB6446" w:rsidRDefault="00FB6446" w:rsidP="00FB6446">
      <w:pPr>
        <w:spacing w:after="10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D5C85">
        <w:rPr>
          <w:rFonts w:ascii="Times New Roman" w:hAnsi="Times New Roman" w:cs="Times New Roman"/>
          <w:b/>
          <w:bCs/>
          <w:sz w:val="26"/>
          <w:szCs w:val="26"/>
        </w:rPr>
        <w:t>Re:</w:t>
      </w:r>
      <w:r w:rsidRPr="002D5C8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245CC">
        <w:rPr>
          <w:rFonts w:ascii="Times New Roman" w:hAnsi="Times New Roman" w:cs="Times New Roman"/>
          <w:sz w:val="26"/>
          <w:szCs w:val="26"/>
        </w:rPr>
        <w:t xml:space="preserve">Overview of </w:t>
      </w:r>
      <w:r w:rsidR="00587533">
        <w:rPr>
          <w:rFonts w:ascii="Times New Roman" w:hAnsi="Times New Roman" w:cs="Times New Roman"/>
          <w:sz w:val="26"/>
          <w:szCs w:val="26"/>
        </w:rPr>
        <w:t xml:space="preserve">Draft </w:t>
      </w:r>
      <w:r w:rsidR="00791298">
        <w:rPr>
          <w:rFonts w:ascii="Times New Roman" w:hAnsi="Times New Roman" w:cs="Times New Roman"/>
          <w:sz w:val="26"/>
          <w:szCs w:val="26"/>
        </w:rPr>
        <w:t xml:space="preserve">Arizona Code of Judicial Administration </w:t>
      </w:r>
      <w:r w:rsidR="00AC272C">
        <w:rPr>
          <w:rFonts w:ascii="Times New Roman" w:hAnsi="Times New Roman" w:cs="Times New Roman"/>
          <w:sz w:val="26"/>
          <w:szCs w:val="26"/>
        </w:rPr>
        <w:t xml:space="preserve">(ACJA) </w:t>
      </w:r>
      <w:r w:rsidR="00791298">
        <w:rPr>
          <w:rFonts w:ascii="Times New Roman" w:hAnsi="Times New Roman" w:cs="Times New Roman"/>
          <w:sz w:val="26"/>
          <w:szCs w:val="26"/>
        </w:rPr>
        <w:t>Section 1-11</w:t>
      </w:r>
      <w:r w:rsidR="006D6F4B">
        <w:rPr>
          <w:rFonts w:ascii="Times New Roman" w:hAnsi="Times New Roman" w:cs="Times New Roman"/>
          <w:sz w:val="26"/>
          <w:szCs w:val="26"/>
        </w:rPr>
        <w:t>3</w:t>
      </w:r>
      <w:r w:rsidR="00791298">
        <w:rPr>
          <w:rFonts w:ascii="Times New Roman" w:hAnsi="Times New Roman" w:cs="Times New Roman"/>
          <w:sz w:val="26"/>
          <w:szCs w:val="26"/>
        </w:rPr>
        <w:t xml:space="preserve"> (Arizona Commission on Access to Justice) </w:t>
      </w:r>
    </w:p>
    <w:p w14:paraId="5F3D9F96" w14:textId="47424446" w:rsidR="00315384" w:rsidRPr="002D5C85" w:rsidRDefault="00315384" w:rsidP="00FB6446">
      <w:pPr>
        <w:spacing w:after="10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Date:</w:t>
      </w:r>
      <w:r>
        <w:rPr>
          <w:rFonts w:ascii="Times New Roman" w:hAnsi="Times New Roman" w:cs="Times New Roman"/>
          <w:sz w:val="26"/>
          <w:szCs w:val="26"/>
        </w:rPr>
        <w:tab/>
        <w:t>November 1</w:t>
      </w:r>
      <w:r w:rsidR="00FE2F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2024</w:t>
      </w:r>
    </w:p>
    <w:p w14:paraId="6097B6BF" w14:textId="175397DC" w:rsidR="00D347EC" w:rsidRPr="002D5C85" w:rsidRDefault="00BA2F3F" w:rsidP="0045241C">
      <w:pPr>
        <w:spacing w:after="10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D5C85">
        <w:rPr>
          <w:rFonts w:ascii="Times New Roman" w:hAnsi="Times New Roman" w:cs="Times New Roman"/>
          <w:b/>
          <w:bCs/>
          <w:sz w:val="26"/>
          <w:szCs w:val="26"/>
        </w:rPr>
        <w:t>From:</w:t>
      </w:r>
      <w:r w:rsidRPr="002D5C8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5241C" w:rsidRPr="002D5C85">
        <w:rPr>
          <w:rFonts w:ascii="Times New Roman" w:hAnsi="Times New Roman" w:cs="Times New Roman"/>
          <w:sz w:val="26"/>
          <w:szCs w:val="26"/>
        </w:rPr>
        <w:t>Sam</w:t>
      </w:r>
      <w:r w:rsidR="00AC272C">
        <w:rPr>
          <w:rFonts w:ascii="Times New Roman" w:hAnsi="Times New Roman" w:cs="Times New Roman"/>
          <w:sz w:val="26"/>
          <w:szCs w:val="26"/>
        </w:rPr>
        <w:t>uel A.</w:t>
      </w:r>
      <w:r w:rsidR="0045241C" w:rsidRPr="002D5C85">
        <w:rPr>
          <w:rFonts w:ascii="Times New Roman" w:hAnsi="Times New Roman" w:cs="Times New Roman"/>
          <w:sz w:val="26"/>
          <w:szCs w:val="26"/>
        </w:rPr>
        <w:t xml:space="preserve"> Thumma</w:t>
      </w:r>
      <w:r w:rsidR="00AC272C">
        <w:rPr>
          <w:rFonts w:ascii="Times New Roman" w:hAnsi="Times New Roman" w:cs="Times New Roman"/>
          <w:sz w:val="26"/>
          <w:szCs w:val="26"/>
        </w:rPr>
        <w:t>, Chair, Arizona Commission on Access to Justice</w:t>
      </w:r>
    </w:p>
    <w:p w14:paraId="01E700F3" w14:textId="161C0A46" w:rsidR="000E1EB8" w:rsidRPr="002D5C85" w:rsidRDefault="000E1EB8">
      <w:pPr>
        <w:rPr>
          <w:rFonts w:ascii="Times New Roman" w:hAnsi="Times New Roman" w:cs="Times New Roman"/>
          <w:sz w:val="26"/>
          <w:szCs w:val="26"/>
        </w:rPr>
      </w:pPr>
    </w:p>
    <w:p w14:paraId="4F810BD9" w14:textId="7D1683AA" w:rsidR="00832BB1" w:rsidRDefault="00AC272C" w:rsidP="00387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memorandum summarizes the sources of information contained in draft ACJA Section 1-11</w:t>
      </w:r>
      <w:r w:rsidR="006D6F4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E2F72">
        <w:rPr>
          <w:rFonts w:ascii="Times New Roman" w:hAnsi="Times New Roman" w:cs="Times New Roman"/>
          <w:sz w:val="26"/>
          <w:szCs w:val="26"/>
        </w:rPr>
        <w:t xml:space="preserve">designed to </w:t>
      </w:r>
      <w:r w:rsidR="008812D3">
        <w:rPr>
          <w:rFonts w:ascii="Times New Roman" w:hAnsi="Times New Roman" w:cs="Times New Roman"/>
          <w:sz w:val="26"/>
          <w:szCs w:val="26"/>
        </w:rPr>
        <w:t xml:space="preserve">transition </w:t>
      </w:r>
      <w:r w:rsidR="001F2EE8">
        <w:rPr>
          <w:rFonts w:ascii="Times New Roman" w:hAnsi="Times New Roman" w:cs="Times New Roman"/>
          <w:sz w:val="26"/>
          <w:szCs w:val="26"/>
        </w:rPr>
        <w:t xml:space="preserve">the structure and organization of </w:t>
      </w:r>
      <w:r>
        <w:rPr>
          <w:rFonts w:ascii="Times New Roman" w:hAnsi="Times New Roman" w:cs="Times New Roman"/>
          <w:sz w:val="26"/>
          <w:szCs w:val="26"/>
        </w:rPr>
        <w:t>the Arizona Commission on Access to Justice</w:t>
      </w:r>
      <w:r w:rsidR="001F2EE8">
        <w:rPr>
          <w:rFonts w:ascii="Times New Roman" w:hAnsi="Times New Roman" w:cs="Times New Roman"/>
          <w:sz w:val="26"/>
          <w:szCs w:val="26"/>
        </w:rPr>
        <w:t xml:space="preserve"> </w:t>
      </w:r>
      <w:r w:rsidR="005710B7">
        <w:rPr>
          <w:rFonts w:ascii="Times New Roman" w:hAnsi="Times New Roman" w:cs="Times New Roman"/>
          <w:sz w:val="26"/>
          <w:szCs w:val="26"/>
        </w:rPr>
        <w:t xml:space="preserve">from an Administrative Order </w:t>
      </w:r>
      <w:r w:rsidR="004E5880">
        <w:rPr>
          <w:rFonts w:ascii="Times New Roman" w:hAnsi="Times New Roman" w:cs="Times New Roman"/>
          <w:sz w:val="26"/>
          <w:szCs w:val="26"/>
        </w:rPr>
        <w:t xml:space="preserve">to the ACJA. </w:t>
      </w:r>
      <w:r w:rsidR="004E5880" w:rsidRPr="004E5880">
        <w:rPr>
          <w:rFonts w:ascii="Times New Roman" w:hAnsi="Times New Roman" w:cs="Times New Roman"/>
          <w:i/>
          <w:iCs/>
          <w:sz w:val="26"/>
          <w:szCs w:val="26"/>
        </w:rPr>
        <w:t>See</w:t>
      </w:r>
      <w:r w:rsidR="004E5880">
        <w:rPr>
          <w:rFonts w:ascii="Times New Roman" w:hAnsi="Times New Roman" w:cs="Times New Roman"/>
          <w:sz w:val="26"/>
          <w:szCs w:val="26"/>
        </w:rPr>
        <w:t xml:space="preserve"> </w:t>
      </w:r>
      <w:r w:rsidR="001F2EE8">
        <w:rPr>
          <w:rFonts w:ascii="Times New Roman" w:hAnsi="Times New Roman" w:cs="Times New Roman"/>
          <w:sz w:val="26"/>
          <w:szCs w:val="26"/>
        </w:rPr>
        <w:t>Arizona Supreme Court Administrative Order 2014-</w:t>
      </w:r>
      <w:r w:rsidR="00832BB1">
        <w:rPr>
          <w:rFonts w:ascii="Times New Roman" w:hAnsi="Times New Roman" w:cs="Times New Roman"/>
          <w:sz w:val="26"/>
          <w:szCs w:val="26"/>
        </w:rPr>
        <w:t xml:space="preserve">83 (August 20, 2014). The rationale for </w:t>
      </w:r>
      <w:r w:rsidR="006507F2">
        <w:rPr>
          <w:rFonts w:ascii="Times New Roman" w:hAnsi="Times New Roman" w:cs="Times New Roman"/>
          <w:sz w:val="26"/>
          <w:szCs w:val="26"/>
        </w:rPr>
        <w:t xml:space="preserve">such a </w:t>
      </w:r>
      <w:r w:rsidR="008812D3">
        <w:rPr>
          <w:rFonts w:ascii="Times New Roman" w:hAnsi="Times New Roman" w:cs="Times New Roman"/>
          <w:sz w:val="26"/>
          <w:szCs w:val="26"/>
        </w:rPr>
        <w:t>transition</w:t>
      </w:r>
      <w:r w:rsidR="00CB5254">
        <w:rPr>
          <w:rFonts w:ascii="Times New Roman" w:hAnsi="Times New Roman" w:cs="Times New Roman"/>
          <w:sz w:val="26"/>
          <w:szCs w:val="26"/>
        </w:rPr>
        <w:t xml:space="preserve"> </w:t>
      </w:r>
      <w:r w:rsidR="006507F2">
        <w:rPr>
          <w:rFonts w:ascii="Times New Roman" w:hAnsi="Times New Roman" w:cs="Times New Roman"/>
          <w:sz w:val="26"/>
          <w:szCs w:val="26"/>
        </w:rPr>
        <w:t xml:space="preserve">is </w:t>
      </w:r>
      <w:r w:rsidR="00D64A5B">
        <w:rPr>
          <w:rFonts w:ascii="Times New Roman" w:hAnsi="Times New Roman" w:cs="Times New Roman"/>
          <w:sz w:val="26"/>
          <w:szCs w:val="26"/>
        </w:rPr>
        <w:t xml:space="preserve">not captured here but </w:t>
      </w:r>
      <w:r w:rsidR="00FE2F72">
        <w:rPr>
          <w:rFonts w:ascii="Times New Roman" w:hAnsi="Times New Roman" w:cs="Times New Roman"/>
          <w:sz w:val="26"/>
          <w:szCs w:val="26"/>
        </w:rPr>
        <w:t>was</w:t>
      </w:r>
      <w:r w:rsidR="00D64A5B">
        <w:rPr>
          <w:rFonts w:ascii="Times New Roman" w:hAnsi="Times New Roman" w:cs="Times New Roman"/>
          <w:sz w:val="26"/>
          <w:szCs w:val="26"/>
        </w:rPr>
        <w:t xml:space="preserve"> discussed at </w:t>
      </w:r>
      <w:r w:rsidR="00CB5254">
        <w:rPr>
          <w:rFonts w:ascii="Times New Roman" w:hAnsi="Times New Roman" w:cs="Times New Roman"/>
          <w:sz w:val="26"/>
          <w:szCs w:val="26"/>
        </w:rPr>
        <w:t>the</w:t>
      </w:r>
      <w:r w:rsidR="00D64A5B">
        <w:rPr>
          <w:rFonts w:ascii="Times New Roman" w:hAnsi="Times New Roman" w:cs="Times New Roman"/>
          <w:sz w:val="26"/>
          <w:szCs w:val="26"/>
        </w:rPr>
        <w:t xml:space="preserve"> November </w:t>
      </w:r>
      <w:r w:rsidR="00722B9E">
        <w:rPr>
          <w:rFonts w:ascii="Times New Roman" w:hAnsi="Times New Roman" w:cs="Times New Roman"/>
          <w:sz w:val="26"/>
          <w:szCs w:val="26"/>
        </w:rPr>
        <w:t xml:space="preserve">7, </w:t>
      </w:r>
      <w:proofErr w:type="gramStart"/>
      <w:r w:rsidR="00D64A5B">
        <w:rPr>
          <w:rFonts w:ascii="Times New Roman" w:hAnsi="Times New Roman" w:cs="Times New Roman"/>
          <w:sz w:val="26"/>
          <w:szCs w:val="26"/>
        </w:rPr>
        <w:t>2024</w:t>
      </w:r>
      <w:proofErr w:type="gramEnd"/>
      <w:r w:rsidR="00D64A5B">
        <w:rPr>
          <w:rFonts w:ascii="Times New Roman" w:hAnsi="Times New Roman" w:cs="Times New Roman"/>
          <w:sz w:val="26"/>
          <w:szCs w:val="26"/>
        </w:rPr>
        <w:t xml:space="preserve"> </w:t>
      </w:r>
      <w:r w:rsidR="00CB5254">
        <w:rPr>
          <w:rFonts w:ascii="Times New Roman" w:hAnsi="Times New Roman" w:cs="Times New Roman"/>
          <w:sz w:val="26"/>
          <w:szCs w:val="26"/>
        </w:rPr>
        <w:t xml:space="preserve">Commission </w:t>
      </w:r>
      <w:r w:rsidR="00D64A5B">
        <w:rPr>
          <w:rFonts w:ascii="Times New Roman" w:hAnsi="Times New Roman" w:cs="Times New Roman"/>
          <w:sz w:val="26"/>
          <w:szCs w:val="26"/>
        </w:rPr>
        <w:t>meeting</w:t>
      </w:r>
      <w:r w:rsidR="00722B9E">
        <w:rPr>
          <w:rFonts w:ascii="Times New Roman" w:hAnsi="Times New Roman" w:cs="Times New Roman"/>
          <w:sz w:val="26"/>
          <w:szCs w:val="26"/>
        </w:rPr>
        <w:t>, where the Commission unanimously approved moving forward with this transition</w:t>
      </w:r>
      <w:r w:rsidR="00D64A5B">
        <w:rPr>
          <w:rFonts w:ascii="Times New Roman" w:hAnsi="Times New Roman" w:cs="Times New Roman"/>
          <w:sz w:val="26"/>
          <w:szCs w:val="26"/>
        </w:rPr>
        <w:t xml:space="preserve">. </w:t>
      </w:r>
      <w:r w:rsidR="00722B9E">
        <w:rPr>
          <w:rFonts w:ascii="Times New Roman" w:hAnsi="Times New Roman" w:cs="Times New Roman"/>
          <w:sz w:val="26"/>
          <w:szCs w:val="26"/>
        </w:rPr>
        <w:t>T</w:t>
      </w:r>
      <w:r w:rsidR="006507F2">
        <w:rPr>
          <w:rFonts w:ascii="Times New Roman" w:hAnsi="Times New Roman" w:cs="Times New Roman"/>
          <w:sz w:val="26"/>
          <w:szCs w:val="26"/>
        </w:rPr>
        <w:t xml:space="preserve">his memorandum is intended to reflect the sources for </w:t>
      </w:r>
      <w:r w:rsidR="00A03174">
        <w:rPr>
          <w:rFonts w:ascii="Times New Roman" w:hAnsi="Times New Roman" w:cs="Times New Roman"/>
          <w:sz w:val="26"/>
          <w:szCs w:val="26"/>
        </w:rPr>
        <w:t xml:space="preserve">draft ACJA </w:t>
      </w:r>
      <w:r w:rsidR="00E86A63">
        <w:rPr>
          <w:rFonts w:ascii="Times New Roman" w:hAnsi="Times New Roman" w:cs="Times New Roman"/>
          <w:sz w:val="26"/>
          <w:szCs w:val="26"/>
        </w:rPr>
        <w:t>§</w:t>
      </w:r>
      <w:r w:rsidR="00A03174">
        <w:rPr>
          <w:rFonts w:ascii="Times New Roman" w:hAnsi="Times New Roman" w:cs="Times New Roman"/>
          <w:sz w:val="26"/>
          <w:szCs w:val="26"/>
        </w:rPr>
        <w:t xml:space="preserve"> 1-11</w:t>
      </w:r>
      <w:r w:rsidR="00642215">
        <w:rPr>
          <w:rFonts w:ascii="Times New Roman" w:hAnsi="Times New Roman" w:cs="Times New Roman"/>
          <w:sz w:val="26"/>
          <w:szCs w:val="26"/>
        </w:rPr>
        <w:t>3</w:t>
      </w:r>
      <w:r w:rsidR="00A03174">
        <w:rPr>
          <w:rFonts w:ascii="Times New Roman" w:hAnsi="Times New Roman" w:cs="Times New Roman"/>
          <w:sz w:val="26"/>
          <w:szCs w:val="26"/>
        </w:rPr>
        <w:t>.</w:t>
      </w:r>
    </w:p>
    <w:p w14:paraId="264BE569" w14:textId="77777777" w:rsidR="00A03174" w:rsidRDefault="00A03174" w:rsidP="00387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2279F19" w14:textId="08CCCF45" w:rsidR="00A03174" w:rsidRDefault="003809C5" w:rsidP="00387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structure of draft ACJA </w:t>
      </w:r>
      <w:r w:rsidR="004E5880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1-11</w:t>
      </w:r>
      <w:r w:rsidR="0064221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model</w:t>
      </w:r>
      <w:r w:rsidR="004E5880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ACJA provisions for other Committees and Commissions</w:t>
      </w:r>
      <w:r w:rsidR="00DF7C50">
        <w:rPr>
          <w:rFonts w:ascii="Times New Roman" w:hAnsi="Times New Roman" w:cs="Times New Roman"/>
          <w:sz w:val="26"/>
          <w:szCs w:val="26"/>
        </w:rPr>
        <w:t>.</w:t>
      </w:r>
      <w:r w:rsidR="00D723E3">
        <w:rPr>
          <w:rFonts w:ascii="Times New Roman" w:hAnsi="Times New Roman" w:cs="Times New Roman"/>
          <w:sz w:val="26"/>
          <w:szCs w:val="26"/>
        </w:rPr>
        <w:t xml:space="preserve"> </w:t>
      </w:r>
      <w:r w:rsidR="00C9253C">
        <w:rPr>
          <w:rFonts w:ascii="Times New Roman" w:hAnsi="Times New Roman" w:cs="Times New Roman"/>
          <w:sz w:val="26"/>
          <w:szCs w:val="26"/>
        </w:rPr>
        <w:t xml:space="preserve">A common structure for these </w:t>
      </w:r>
      <w:r w:rsidR="004E5880">
        <w:rPr>
          <w:rFonts w:ascii="Times New Roman" w:hAnsi="Times New Roman" w:cs="Times New Roman"/>
          <w:sz w:val="26"/>
          <w:szCs w:val="26"/>
        </w:rPr>
        <w:t xml:space="preserve">other </w:t>
      </w:r>
      <w:r w:rsidR="00C9253C">
        <w:rPr>
          <w:rFonts w:ascii="Times New Roman" w:hAnsi="Times New Roman" w:cs="Times New Roman"/>
          <w:sz w:val="26"/>
          <w:szCs w:val="26"/>
        </w:rPr>
        <w:t xml:space="preserve">groups </w:t>
      </w:r>
      <w:r w:rsidR="007753C9">
        <w:rPr>
          <w:rFonts w:ascii="Times New Roman" w:hAnsi="Times New Roman" w:cs="Times New Roman"/>
          <w:sz w:val="26"/>
          <w:szCs w:val="26"/>
        </w:rPr>
        <w:t xml:space="preserve">includes </w:t>
      </w:r>
      <w:r w:rsidR="00C9253C">
        <w:rPr>
          <w:rFonts w:ascii="Times New Roman" w:hAnsi="Times New Roman" w:cs="Times New Roman"/>
          <w:sz w:val="26"/>
          <w:szCs w:val="26"/>
        </w:rPr>
        <w:t xml:space="preserve">identifying a general purpose, membership, </w:t>
      </w:r>
      <w:r w:rsidR="00D64A5B">
        <w:rPr>
          <w:rFonts w:ascii="Times New Roman" w:hAnsi="Times New Roman" w:cs="Times New Roman"/>
          <w:sz w:val="26"/>
          <w:szCs w:val="26"/>
        </w:rPr>
        <w:t xml:space="preserve">membership </w:t>
      </w:r>
      <w:r w:rsidR="00C9253C">
        <w:rPr>
          <w:rFonts w:ascii="Times New Roman" w:hAnsi="Times New Roman" w:cs="Times New Roman"/>
          <w:sz w:val="26"/>
          <w:szCs w:val="26"/>
        </w:rPr>
        <w:t xml:space="preserve">terms, responsibilities of members, </w:t>
      </w:r>
      <w:r w:rsidR="007753C9">
        <w:rPr>
          <w:rFonts w:ascii="Times New Roman" w:hAnsi="Times New Roman" w:cs="Times New Roman"/>
          <w:sz w:val="26"/>
          <w:szCs w:val="26"/>
        </w:rPr>
        <w:t xml:space="preserve">organization, </w:t>
      </w:r>
      <w:r w:rsidR="00C9253C">
        <w:rPr>
          <w:rFonts w:ascii="Times New Roman" w:hAnsi="Times New Roman" w:cs="Times New Roman"/>
          <w:sz w:val="26"/>
          <w:szCs w:val="26"/>
        </w:rPr>
        <w:t>meetings</w:t>
      </w:r>
      <w:r w:rsidR="007753C9">
        <w:rPr>
          <w:rFonts w:ascii="Times New Roman" w:hAnsi="Times New Roman" w:cs="Times New Roman"/>
          <w:sz w:val="26"/>
          <w:szCs w:val="26"/>
        </w:rPr>
        <w:t>, actions, staff</w:t>
      </w:r>
      <w:r w:rsidR="00055288">
        <w:rPr>
          <w:rFonts w:ascii="Times New Roman" w:hAnsi="Times New Roman" w:cs="Times New Roman"/>
          <w:sz w:val="26"/>
          <w:szCs w:val="26"/>
        </w:rPr>
        <w:t>,</w:t>
      </w:r>
      <w:r w:rsidR="007753C9">
        <w:rPr>
          <w:rFonts w:ascii="Times New Roman" w:hAnsi="Times New Roman" w:cs="Times New Roman"/>
          <w:sz w:val="26"/>
          <w:szCs w:val="26"/>
        </w:rPr>
        <w:t xml:space="preserve"> and</w:t>
      </w:r>
      <w:r w:rsidR="00E776C4">
        <w:rPr>
          <w:rFonts w:ascii="Times New Roman" w:hAnsi="Times New Roman" w:cs="Times New Roman"/>
          <w:sz w:val="26"/>
          <w:szCs w:val="26"/>
        </w:rPr>
        <w:t xml:space="preserve"> </w:t>
      </w:r>
      <w:r w:rsidR="00AE7C42">
        <w:rPr>
          <w:rFonts w:ascii="Times New Roman" w:hAnsi="Times New Roman" w:cs="Times New Roman"/>
          <w:sz w:val="26"/>
          <w:szCs w:val="26"/>
        </w:rPr>
        <w:t xml:space="preserve">funding. </w:t>
      </w:r>
      <w:r w:rsidR="00D723E3">
        <w:rPr>
          <w:rFonts w:ascii="Times New Roman" w:hAnsi="Times New Roman" w:cs="Times New Roman"/>
          <w:sz w:val="26"/>
          <w:szCs w:val="26"/>
        </w:rPr>
        <w:t xml:space="preserve">Where applicable, draft ACJA </w:t>
      </w:r>
      <w:r w:rsidR="00E86A63">
        <w:rPr>
          <w:rFonts w:ascii="Times New Roman" w:hAnsi="Times New Roman" w:cs="Times New Roman"/>
          <w:sz w:val="26"/>
          <w:szCs w:val="26"/>
        </w:rPr>
        <w:t>§</w:t>
      </w:r>
      <w:r w:rsidR="00D723E3">
        <w:rPr>
          <w:rFonts w:ascii="Times New Roman" w:hAnsi="Times New Roman" w:cs="Times New Roman"/>
          <w:sz w:val="26"/>
          <w:szCs w:val="26"/>
        </w:rPr>
        <w:t xml:space="preserve"> 1-11</w:t>
      </w:r>
      <w:r w:rsidR="00642215">
        <w:rPr>
          <w:rFonts w:ascii="Times New Roman" w:hAnsi="Times New Roman" w:cs="Times New Roman"/>
          <w:sz w:val="26"/>
          <w:szCs w:val="26"/>
        </w:rPr>
        <w:t>3</w:t>
      </w:r>
      <w:r w:rsidR="00D723E3">
        <w:rPr>
          <w:rFonts w:ascii="Times New Roman" w:hAnsi="Times New Roman" w:cs="Times New Roman"/>
          <w:sz w:val="26"/>
          <w:szCs w:val="26"/>
        </w:rPr>
        <w:t xml:space="preserve"> </w:t>
      </w:r>
      <w:r w:rsidR="00055288">
        <w:rPr>
          <w:rFonts w:ascii="Times New Roman" w:hAnsi="Times New Roman" w:cs="Times New Roman"/>
          <w:sz w:val="26"/>
          <w:szCs w:val="26"/>
        </w:rPr>
        <w:t xml:space="preserve">provisions </w:t>
      </w:r>
      <w:r w:rsidR="00D723E3">
        <w:rPr>
          <w:rFonts w:ascii="Times New Roman" w:hAnsi="Times New Roman" w:cs="Times New Roman"/>
          <w:sz w:val="26"/>
          <w:szCs w:val="26"/>
        </w:rPr>
        <w:t xml:space="preserve">come </w:t>
      </w:r>
      <w:r w:rsidR="00C00D67">
        <w:rPr>
          <w:rFonts w:ascii="Times New Roman" w:hAnsi="Times New Roman" w:cs="Times New Roman"/>
          <w:sz w:val="26"/>
          <w:szCs w:val="26"/>
        </w:rPr>
        <w:t xml:space="preserve">verbatim (or nearly so) from these other ACJA provisions as noted </w:t>
      </w:r>
      <w:r w:rsidR="004E5880">
        <w:rPr>
          <w:rFonts w:ascii="Times New Roman" w:hAnsi="Times New Roman" w:cs="Times New Roman"/>
          <w:sz w:val="26"/>
          <w:szCs w:val="26"/>
        </w:rPr>
        <w:t xml:space="preserve">by the </w:t>
      </w:r>
      <w:r w:rsidR="00942C28">
        <w:rPr>
          <w:rFonts w:ascii="Times New Roman" w:hAnsi="Times New Roman" w:cs="Times New Roman"/>
          <w:sz w:val="26"/>
          <w:szCs w:val="26"/>
        </w:rPr>
        <w:t>use of “similar to”</w:t>
      </w:r>
      <w:r w:rsidR="00055288">
        <w:rPr>
          <w:rFonts w:ascii="Times New Roman" w:hAnsi="Times New Roman" w:cs="Times New Roman"/>
          <w:sz w:val="26"/>
          <w:szCs w:val="26"/>
        </w:rPr>
        <w:t xml:space="preserve"> below,</w:t>
      </w:r>
      <w:r w:rsidR="00942C28">
        <w:rPr>
          <w:rFonts w:ascii="Times New Roman" w:hAnsi="Times New Roman" w:cs="Times New Roman"/>
          <w:sz w:val="26"/>
          <w:szCs w:val="26"/>
        </w:rPr>
        <w:t xml:space="preserve"> recognizing changes have been made to reflect naming and other </w:t>
      </w:r>
      <w:proofErr w:type="spellStart"/>
      <w:r w:rsidR="00942C28">
        <w:rPr>
          <w:rFonts w:ascii="Times New Roman" w:hAnsi="Times New Roman" w:cs="Times New Roman"/>
          <w:sz w:val="26"/>
          <w:szCs w:val="26"/>
        </w:rPr>
        <w:t>nonsubstantive</w:t>
      </w:r>
      <w:proofErr w:type="spellEnd"/>
      <w:r w:rsidR="00942C28">
        <w:rPr>
          <w:rFonts w:ascii="Times New Roman" w:hAnsi="Times New Roman" w:cs="Times New Roman"/>
          <w:sz w:val="26"/>
          <w:szCs w:val="26"/>
        </w:rPr>
        <w:t xml:space="preserve"> terms</w:t>
      </w:r>
      <w:r w:rsidR="00C00D67">
        <w:rPr>
          <w:rFonts w:ascii="Times New Roman" w:hAnsi="Times New Roman" w:cs="Times New Roman"/>
          <w:sz w:val="26"/>
          <w:szCs w:val="26"/>
        </w:rPr>
        <w:t>.</w:t>
      </w:r>
      <w:r w:rsidR="00DF7C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AFA282" w14:textId="77777777" w:rsidR="00832BB1" w:rsidRDefault="00832BB1" w:rsidP="00387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F6183EC" w14:textId="6A64A8C6" w:rsidR="00E86A63" w:rsidRDefault="00E86A63" w:rsidP="00387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45A">
        <w:rPr>
          <w:rFonts w:ascii="Times New Roman" w:hAnsi="Times New Roman" w:cs="Times New Roman"/>
          <w:b/>
          <w:bCs/>
          <w:sz w:val="26"/>
          <w:szCs w:val="26"/>
        </w:rPr>
        <w:t>General Purpose.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2EAC">
        <w:rPr>
          <w:rFonts w:ascii="Times New Roman" w:hAnsi="Times New Roman" w:cs="Times New Roman"/>
          <w:sz w:val="26"/>
          <w:szCs w:val="26"/>
        </w:rPr>
        <w:t xml:space="preserve">The first </w:t>
      </w:r>
      <w:r w:rsidR="00AD41F2">
        <w:rPr>
          <w:rFonts w:ascii="Times New Roman" w:hAnsi="Times New Roman" w:cs="Times New Roman"/>
          <w:sz w:val="26"/>
          <w:szCs w:val="26"/>
        </w:rPr>
        <w:t xml:space="preserve">two </w:t>
      </w:r>
      <w:r w:rsidR="00542EAC">
        <w:rPr>
          <w:rFonts w:ascii="Times New Roman" w:hAnsi="Times New Roman" w:cs="Times New Roman"/>
          <w:sz w:val="26"/>
          <w:szCs w:val="26"/>
        </w:rPr>
        <w:t>sentence</w:t>
      </w:r>
      <w:r w:rsidR="00AD41F2">
        <w:rPr>
          <w:rFonts w:ascii="Times New Roman" w:hAnsi="Times New Roman" w:cs="Times New Roman"/>
          <w:sz w:val="26"/>
          <w:szCs w:val="26"/>
        </w:rPr>
        <w:t>s</w:t>
      </w:r>
      <w:r w:rsidR="00542EAC">
        <w:rPr>
          <w:rFonts w:ascii="Times New Roman" w:hAnsi="Times New Roman" w:cs="Times New Roman"/>
          <w:sz w:val="26"/>
          <w:szCs w:val="26"/>
        </w:rPr>
        <w:t xml:space="preserve"> </w:t>
      </w:r>
      <w:r w:rsidR="006C6C10">
        <w:rPr>
          <w:rFonts w:ascii="Times New Roman" w:hAnsi="Times New Roman" w:cs="Times New Roman"/>
          <w:sz w:val="26"/>
          <w:szCs w:val="26"/>
        </w:rPr>
        <w:t xml:space="preserve">of </w:t>
      </w:r>
      <w:r w:rsidR="00055288">
        <w:rPr>
          <w:rFonts w:ascii="Times New Roman" w:hAnsi="Times New Roman" w:cs="Times New Roman"/>
          <w:sz w:val="26"/>
          <w:szCs w:val="26"/>
        </w:rPr>
        <w:t xml:space="preserve">draft </w:t>
      </w:r>
      <w:r w:rsidR="006C6C10">
        <w:rPr>
          <w:rFonts w:ascii="Times New Roman" w:hAnsi="Times New Roman" w:cs="Times New Roman"/>
          <w:sz w:val="26"/>
          <w:szCs w:val="26"/>
        </w:rPr>
        <w:t>ACJA § 1-11</w:t>
      </w:r>
      <w:r w:rsidR="00642215">
        <w:rPr>
          <w:rFonts w:ascii="Times New Roman" w:hAnsi="Times New Roman" w:cs="Times New Roman"/>
          <w:sz w:val="26"/>
          <w:szCs w:val="26"/>
        </w:rPr>
        <w:t>3</w:t>
      </w:r>
      <w:r w:rsidR="006C6C10">
        <w:rPr>
          <w:rFonts w:ascii="Times New Roman" w:hAnsi="Times New Roman" w:cs="Times New Roman"/>
          <w:sz w:val="26"/>
          <w:szCs w:val="26"/>
        </w:rPr>
        <w:t xml:space="preserve">(A) </w:t>
      </w:r>
      <w:r w:rsidR="00AD41F2">
        <w:rPr>
          <w:rFonts w:ascii="Times New Roman" w:hAnsi="Times New Roman" w:cs="Times New Roman"/>
          <w:sz w:val="26"/>
          <w:szCs w:val="26"/>
        </w:rPr>
        <w:t xml:space="preserve">describe the </w:t>
      </w:r>
      <w:r w:rsidR="0016418F">
        <w:rPr>
          <w:rFonts w:ascii="Times New Roman" w:hAnsi="Times New Roman" w:cs="Times New Roman"/>
          <w:sz w:val="26"/>
          <w:szCs w:val="26"/>
        </w:rPr>
        <w:t xml:space="preserve">transition </w:t>
      </w:r>
      <w:r w:rsidR="00AD41F2">
        <w:rPr>
          <w:rFonts w:ascii="Times New Roman" w:hAnsi="Times New Roman" w:cs="Times New Roman"/>
          <w:sz w:val="26"/>
          <w:szCs w:val="26"/>
        </w:rPr>
        <w:t xml:space="preserve">of the Commission </w:t>
      </w:r>
      <w:r w:rsidR="00CD313C">
        <w:rPr>
          <w:rFonts w:ascii="Times New Roman" w:hAnsi="Times New Roman" w:cs="Times New Roman"/>
          <w:sz w:val="26"/>
          <w:szCs w:val="26"/>
        </w:rPr>
        <w:t xml:space="preserve">from the AO </w:t>
      </w:r>
      <w:r w:rsidR="0016418F">
        <w:rPr>
          <w:rFonts w:ascii="Times New Roman" w:hAnsi="Times New Roman" w:cs="Times New Roman"/>
          <w:sz w:val="26"/>
          <w:szCs w:val="26"/>
        </w:rPr>
        <w:t xml:space="preserve">to the ACJA </w:t>
      </w:r>
      <w:r w:rsidR="00AD41F2">
        <w:rPr>
          <w:rFonts w:ascii="Times New Roman" w:hAnsi="Times New Roman" w:cs="Times New Roman"/>
          <w:sz w:val="26"/>
          <w:szCs w:val="26"/>
        </w:rPr>
        <w:t xml:space="preserve">and tie </w:t>
      </w:r>
      <w:r w:rsidR="00F1345A">
        <w:rPr>
          <w:rFonts w:ascii="Times New Roman" w:hAnsi="Times New Roman" w:cs="Times New Roman"/>
          <w:sz w:val="26"/>
          <w:szCs w:val="26"/>
        </w:rPr>
        <w:t>to the Court’s Strategic Agenda. The next few sentences come from the Commission’s Mission</w:t>
      </w:r>
      <w:r w:rsidR="00147F64">
        <w:rPr>
          <w:rFonts w:ascii="Times New Roman" w:hAnsi="Times New Roman" w:cs="Times New Roman"/>
          <w:sz w:val="26"/>
          <w:szCs w:val="26"/>
        </w:rPr>
        <w:t xml:space="preserve"> as</w:t>
      </w:r>
      <w:r w:rsidR="006C6C10">
        <w:rPr>
          <w:rFonts w:ascii="Times New Roman" w:hAnsi="Times New Roman" w:cs="Times New Roman"/>
          <w:sz w:val="26"/>
          <w:szCs w:val="26"/>
        </w:rPr>
        <w:t xml:space="preserve"> </w:t>
      </w:r>
      <w:r w:rsidR="00F1345A">
        <w:rPr>
          <w:rFonts w:ascii="Times New Roman" w:hAnsi="Times New Roman" w:cs="Times New Roman"/>
          <w:sz w:val="26"/>
          <w:szCs w:val="26"/>
        </w:rPr>
        <w:t xml:space="preserve">approved November 3, 2022. The last sentence </w:t>
      </w:r>
      <w:r w:rsidR="00F26F7F">
        <w:rPr>
          <w:rFonts w:ascii="Times New Roman" w:hAnsi="Times New Roman" w:cs="Times New Roman"/>
          <w:sz w:val="26"/>
          <w:szCs w:val="26"/>
        </w:rPr>
        <w:t>is a close paraphrase of AO 2024-83</w:t>
      </w:r>
      <w:r w:rsidR="000B3C81">
        <w:rPr>
          <w:rFonts w:ascii="Times New Roman" w:hAnsi="Times New Roman" w:cs="Times New Roman"/>
          <w:sz w:val="26"/>
          <w:szCs w:val="26"/>
        </w:rPr>
        <w:t xml:space="preserve"> at 2 ¶ 1 </w:t>
      </w:r>
      <w:r w:rsidR="000B3C81" w:rsidRPr="004A53B6">
        <w:rPr>
          <w:rFonts w:ascii="Times New Roman" w:hAnsi="Times New Roman" w:cs="Times New Roman"/>
          <w:sz w:val="26"/>
          <w:szCs w:val="26"/>
        </w:rPr>
        <w:t>Purpose</w:t>
      </w:r>
      <w:r w:rsidR="002841CA">
        <w:rPr>
          <w:rFonts w:ascii="Times New Roman" w:hAnsi="Times New Roman" w:cs="Times New Roman"/>
          <w:sz w:val="26"/>
          <w:szCs w:val="26"/>
        </w:rPr>
        <w:t xml:space="preserve"> (</w:t>
      </w:r>
      <w:r w:rsidR="000B3C81">
        <w:rPr>
          <w:rFonts w:ascii="Times New Roman" w:hAnsi="Times New Roman" w:cs="Times New Roman"/>
          <w:sz w:val="26"/>
          <w:szCs w:val="26"/>
        </w:rPr>
        <w:t>“</w:t>
      </w:r>
      <w:r w:rsidR="002841CA">
        <w:rPr>
          <w:rFonts w:ascii="Times New Roman" w:hAnsi="Times New Roman" w:cs="Times New Roman"/>
          <w:sz w:val="26"/>
          <w:szCs w:val="26"/>
        </w:rPr>
        <w:t>T</w:t>
      </w:r>
      <w:r w:rsidR="000B3C81">
        <w:rPr>
          <w:rFonts w:ascii="Times New Roman" w:hAnsi="Times New Roman" w:cs="Times New Roman"/>
          <w:sz w:val="26"/>
          <w:szCs w:val="26"/>
        </w:rPr>
        <w:t>he Commission’s work and priorities will be set by the Chief Justice in consultation with the Chair of the Commission.”</w:t>
      </w:r>
      <w:r w:rsidR="002841CA">
        <w:rPr>
          <w:rFonts w:ascii="Times New Roman" w:hAnsi="Times New Roman" w:cs="Times New Roman"/>
          <w:sz w:val="26"/>
          <w:szCs w:val="26"/>
        </w:rPr>
        <w:t>).</w:t>
      </w:r>
      <w:r w:rsidR="000B3C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58F31D" w14:textId="77777777" w:rsidR="00D6652F" w:rsidRDefault="00D6652F" w:rsidP="00387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86282BF" w14:textId="2116A8F5" w:rsidR="00D6652F" w:rsidRDefault="00D6652F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6652F">
        <w:rPr>
          <w:rFonts w:ascii="Times New Roman" w:hAnsi="Times New Roman" w:cs="Times New Roman"/>
          <w:b/>
          <w:bCs/>
          <w:sz w:val="26"/>
          <w:szCs w:val="26"/>
        </w:rPr>
        <w:t xml:space="preserve">Membership. </w:t>
      </w:r>
      <w:r w:rsidR="00080667">
        <w:rPr>
          <w:rFonts w:ascii="Times New Roman" w:hAnsi="Times New Roman" w:cs="Times New Roman"/>
          <w:sz w:val="26"/>
          <w:szCs w:val="26"/>
        </w:rPr>
        <w:t xml:space="preserve">The prefatory language </w:t>
      </w:r>
      <w:r w:rsidR="006C6C10">
        <w:rPr>
          <w:rFonts w:ascii="Times New Roman" w:hAnsi="Times New Roman" w:cs="Times New Roman"/>
          <w:sz w:val="26"/>
          <w:szCs w:val="26"/>
        </w:rPr>
        <w:t xml:space="preserve">of </w:t>
      </w:r>
      <w:r w:rsidR="00DF2AF8">
        <w:rPr>
          <w:rFonts w:ascii="Times New Roman" w:hAnsi="Times New Roman" w:cs="Times New Roman"/>
          <w:sz w:val="26"/>
          <w:szCs w:val="26"/>
        </w:rPr>
        <w:t xml:space="preserve">draft </w:t>
      </w:r>
      <w:r w:rsidR="006C6C10">
        <w:rPr>
          <w:rFonts w:ascii="Times New Roman" w:hAnsi="Times New Roman" w:cs="Times New Roman"/>
          <w:sz w:val="26"/>
          <w:szCs w:val="26"/>
        </w:rPr>
        <w:t>ACJA § 1-11</w:t>
      </w:r>
      <w:r w:rsidR="00642215">
        <w:rPr>
          <w:rFonts w:ascii="Times New Roman" w:hAnsi="Times New Roman" w:cs="Times New Roman"/>
          <w:sz w:val="26"/>
          <w:szCs w:val="26"/>
        </w:rPr>
        <w:t>3</w:t>
      </w:r>
      <w:r w:rsidR="006C6C10">
        <w:rPr>
          <w:rFonts w:ascii="Times New Roman" w:hAnsi="Times New Roman" w:cs="Times New Roman"/>
          <w:sz w:val="26"/>
          <w:szCs w:val="26"/>
        </w:rPr>
        <w:t xml:space="preserve">(B) </w:t>
      </w:r>
      <w:r w:rsidR="005F19BE">
        <w:rPr>
          <w:rFonts w:ascii="Times New Roman" w:hAnsi="Times New Roman" w:cs="Times New Roman"/>
          <w:sz w:val="26"/>
          <w:szCs w:val="26"/>
        </w:rPr>
        <w:t xml:space="preserve">is </w:t>
      </w:r>
      <w:r w:rsidR="004A53B6">
        <w:rPr>
          <w:rFonts w:ascii="Times New Roman" w:hAnsi="Times New Roman" w:cs="Times New Roman"/>
          <w:sz w:val="26"/>
          <w:szCs w:val="26"/>
        </w:rPr>
        <w:t xml:space="preserve">similar to </w:t>
      </w:r>
      <w:r w:rsidR="005F19BE">
        <w:rPr>
          <w:rFonts w:ascii="Times New Roman" w:hAnsi="Times New Roman" w:cs="Times New Roman"/>
          <w:sz w:val="26"/>
          <w:szCs w:val="26"/>
        </w:rPr>
        <w:t xml:space="preserve">other ACJA provisions. </w:t>
      </w:r>
      <w:r w:rsidR="005F19BE" w:rsidRPr="0074461D">
        <w:rPr>
          <w:rFonts w:ascii="Times New Roman" w:hAnsi="Times New Roman" w:cs="Times New Roman"/>
          <w:i/>
          <w:iCs/>
          <w:sz w:val="26"/>
          <w:szCs w:val="26"/>
        </w:rPr>
        <w:t xml:space="preserve">See </w:t>
      </w:r>
      <w:r w:rsidR="005F19BE">
        <w:rPr>
          <w:rFonts w:ascii="Times New Roman" w:hAnsi="Times New Roman" w:cs="Times New Roman"/>
          <w:sz w:val="26"/>
          <w:szCs w:val="26"/>
        </w:rPr>
        <w:t>ACJA §</w:t>
      </w:r>
      <w:r w:rsidR="0074461D">
        <w:rPr>
          <w:rFonts w:ascii="Times New Roman" w:hAnsi="Times New Roman" w:cs="Times New Roman"/>
          <w:sz w:val="26"/>
          <w:szCs w:val="26"/>
        </w:rPr>
        <w:t>§</w:t>
      </w:r>
      <w:r w:rsidR="005F19BE">
        <w:rPr>
          <w:rFonts w:ascii="Times New Roman" w:hAnsi="Times New Roman" w:cs="Times New Roman"/>
          <w:sz w:val="26"/>
          <w:szCs w:val="26"/>
        </w:rPr>
        <w:t xml:space="preserve"> </w:t>
      </w:r>
      <w:r w:rsidR="0074461D">
        <w:rPr>
          <w:rFonts w:ascii="Times New Roman" w:hAnsi="Times New Roman" w:cs="Times New Roman"/>
          <w:sz w:val="26"/>
          <w:szCs w:val="26"/>
        </w:rPr>
        <w:t>1-106(B) (Committee on Limited Jurisdiction Courts</w:t>
      </w:r>
      <w:r w:rsidR="00C47511">
        <w:rPr>
          <w:rFonts w:ascii="Times New Roman" w:hAnsi="Times New Roman" w:cs="Times New Roman"/>
          <w:sz w:val="26"/>
          <w:szCs w:val="26"/>
        </w:rPr>
        <w:t xml:space="preserve"> (CLJC)</w:t>
      </w:r>
      <w:r w:rsidR="0074461D">
        <w:rPr>
          <w:rFonts w:ascii="Times New Roman" w:hAnsi="Times New Roman" w:cs="Times New Roman"/>
          <w:sz w:val="26"/>
          <w:szCs w:val="26"/>
        </w:rPr>
        <w:t xml:space="preserve">); </w:t>
      </w:r>
      <w:r w:rsidR="00C47511">
        <w:rPr>
          <w:rFonts w:ascii="Times New Roman" w:hAnsi="Times New Roman" w:cs="Times New Roman"/>
          <w:sz w:val="26"/>
          <w:szCs w:val="26"/>
        </w:rPr>
        <w:t xml:space="preserve">1-108(C) (COJET); </w:t>
      </w:r>
      <w:r w:rsidR="00AD06C9">
        <w:rPr>
          <w:rFonts w:ascii="Times New Roman" w:hAnsi="Times New Roman" w:cs="Times New Roman"/>
          <w:sz w:val="26"/>
          <w:szCs w:val="26"/>
        </w:rPr>
        <w:t>1-109</w:t>
      </w:r>
      <w:r w:rsidR="00FD1F73">
        <w:rPr>
          <w:rFonts w:ascii="Times New Roman" w:hAnsi="Times New Roman" w:cs="Times New Roman"/>
          <w:sz w:val="26"/>
          <w:szCs w:val="26"/>
        </w:rPr>
        <w:t>(B)</w:t>
      </w:r>
      <w:r w:rsidR="00AD06C9">
        <w:rPr>
          <w:rFonts w:ascii="Times New Roman" w:hAnsi="Times New Roman" w:cs="Times New Roman"/>
          <w:sz w:val="26"/>
          <w:szCs w:val="26"/>
        </w:rPr>
        <w:t xml:space="preserve"> (COT); 1-110</w:t>
      </w:r>
      <w:r w:rsidR="00FD1F73">
        <w:rPr>
          <w:rFonts w:ascii="Times New Roman" w:hAnsi="Times New Roman" w:cs="Times New Roman"/>
          <w:sz w:val="26"/>
          <w:szCs w:val="26"/>
        </w:rPr>
        <w:t>(B)</w:t>
      </w:r>
      <w:r w:rsidR="00AD06C9">
        <w:rPr>
          <w:rFonts w:ascii="Times New Roman" w:hAnsi="Times New Roman" w:cs="Times New Roman"/>
          <w:sz w:val="26"/>
          <w:szCs w:val="26"/>
        </w:rPr>
        <w:t xml:space="preserve"> (Committee on the Impact of Domestic Violence and the Courts (CIDVIC))</w:t>
      </w:r>
      <w:r w:rsidR="003C3B8D">
        <w:rPr>
          <w:rFonts w:ascii="Times New Roman" w:hAnsi="Times New Roman" w:cs="Times New Roman"/>
          <w:sz w:val="26"/>
          <w:szCs w:val="26"/>
        </w:rPr>
        <w:t xml:space="preserve">; </w:t>
      </w:r>
      <w:r w:rsidR="00DF0328">
        <w:rPr>
          <w:rFonts w:ascii="Times New Roman" w:hAnsi="Times New Roman" w:cs="Times New Roman"/>
          <w:sz w:val="26"/>
          <w:szCs w:val="26"/>
        </w:rPr>
        <w:t>1-112 (Committee on Family Court (CFC))</w:t>
      </w:r>
      <w:r w:rsidR="00AD06C9">
        <w:rPr>
          <w:rFonts w:ascii="Times New Roman" w:hAnsi="Times New Roman" w:cs="Times New Roman"/>
          <w:sz w:val="26"/>
          <w:szCs w:val="26"/>
        </w:rPr>
        <w:t xml:space="preserve">. </w:t>
      </w:r>
      <w:r w:rsidR="00091BCF">
        <w:rPr>
          <w:rFonts w:ascii="Times New Roman" w:hAnsi="Times New Roman" w:cs="Times New Roman"/>
          <w:sz w:val="26"/>
          <w:szCs w:val="26"/>
        </w:rPr>
        <w:t xml:space="preserve">Members are the same as AO 2014-83 with the following changes, reflecting </w:t>
      </w:r>
      <w:r w:rsidR="006C6C10">
        <w:rPr>
          <w:rFonts w:ascii="Times New Roman" w:hAnsi="Times New Roman" w:cs="Times New Roman"/>
          <w:sz w:val="26"/>
          <w:szCs w:val="26"/>
        </w:rPr>
        <w:t xml:space="preserve">a </w:t>
      </w:r>
      <w:r w:rsidR="00091BCF">
        <w:rPr>
          <w:rFonts w:ascii="Times New Roman" w:hAnsi="Times New Roman" w:cs="Times New Roman"/>
          <w:sz w:val="26"/>
          <w:szCs w:val="26"/>
        </w:rPr>
        <w:t xml:space="preserve">broader scope and a slightly larger </w:t>
      </w:r>
      <w:r w:rsidR="00A67427">
        <w:rPr>
          <w:rFonts w:ascii="Times New Roman" w:hAnsi="Times New Roman" w:cs="Times New Roman"/>
          <w:sz w:val="26"/>
          <w:szCs w:val="26"/>
        </w:rPr>
        <w:t>Commission:  (1) an increase from one to two appellate court judges</w:t>
      </w:r>
      <w:r w:rsidR="004A53B6">
        <w:rPr>
          <w:rFonts w:ascii="Times New Roman" w:hAnsi="Times New Roman" w:cs="Times New Roman"/>
          <w:sz w:val="26"/>
          <w:szCs w:val="26"/>
        </w:rPr>
        <w:t xml:space="preserve"> (</w:t>
      </w:r>
      <w:r w:rsidR="006C6C10">
        <w:rPr>
          <w:rFonts w:ascii="Times New Roman" w:hAnsi="Times New Roman" w:cs="Times New Roman"/>
          <w:sz w:val="26"/>
          <w:szCs w:val="26"/>
        </w:rPr>
        <w:t>cu</w:t>
      </w:r>
      <w:r w:rsidR="007E007C">
        <w:rPr>
          <w:rFonts w:ascii="Times New Roman" w:hAnsi="Times New Roman" w:cs="Times New Roman"/>
          <w:sz w:val="26"/>
          <w:szCs w:val="26"/>
        </w:rPr>
        <w:t>rrently</w:t>
      </w:r>
      <w:r w:rsidR="006C6C10">
        <w:rPr>
          <w:rFonts w:ascii="Times New Roman" w:hAnsi="Times New Roman" w:cs="Times New Roman"/>
          <w:sz w:val="26"/>
          <w:szCs w:val="26"/>
        </w:rPr>
        <w:t>,</w:t>
      </w:r>
      <w:r w:rsidR="007E007C">
        <w:rPr>
          <w:rFonts w:ascii="Times New Roman" w:hAnsi="Times New Roman" w:cs="Times New Roman"/>
          <w:sz w:val="26"/>
          <w:szCs w:val="26"/>
        </w:rPr>
        <w:t xml:space="preserve"> two appellate judges </w:t>
      </w:r>
      <w:r w:rsidR="006C6C10">
        <w:rPr>
          <w:rFonts w:ascii="Times New Roman" w:hAnsi="Times New Roman" w:cs="Times New Roman"/>
          <w:sz w:val="26"/>
          <w:szCs w:val="26"/>
        </w:rPr>
        <w:t>serve as members</w:t>
      </w:r>
      <w:r w:rsidR="004A53B6">
        <w:rPr>
          <w:rFonts w:ascii="Times New Roman" w:hAnsi="Times New Roman" w:cs="Times New Roman"/>
          <w:sz w:val="26"/>
          <w:szCs w:val="26"/>
        </w:rPr>
        <w:t>);</w:t>
      </w:r>
      <w:r w:rsidR="00A67427">
        <w:rPr>
          <w:rFonts w:ascii="Times New Roman" w:hAnsi="Times New Roman" w:cs="Times New Roman"/>
          <w:sz w:val="26"/>
          <w:szCs w:val="26"/>
        </w:rPr>
        <w:t xml:space="preserve"> (2) the addition of two tribal court justices or judges; (3) </w:t>
      </w:r>
      <w:r w:rsidR="00FD58C6">
        <w:rPr>
          <w:rFonts w:ascii="Times New Roman" w:hAnsi="Times New Roman" w:cs="Times New Roman"/>
          <w:sz w:val="26"/>
          <w:szCs w:val="26"/>
        </w:rPr>
        <w:t>the addition of one court administrator from a limited jurisdiction court; (4) an increase from two to four legal services representatives</w:t>
      </w:r>
      <w:r w:rsidR="008211CF">
        <w:rPr>
          <w:rFonts w:ascii="Times New Roman" w:hAnsi="Times New Roman" w:cs="Times New Roman"/>
          <w:sz w:val="26"/>
          <w:szCs w:val="26"/>
        </w:rPr>
        <w:t xml:space="preserve">; (5) </w:t>
      </w:r>
      <w:r w:rsidR="001F2B70">
        <w:rPr>
          <w:rFonts w:ascii="Times New Roman" w:hAnsi="Times New Roman" w:cs="Times New Roman"/>
          <w:sz w:val="26"/>
          <w:szCs w:val="26"/>
        </w:rPr>
        <w:t>adding o</w:t>
      </w:r>
      <w:r w:rsidR="001F2B70" w:rsidRPr="001F2B70">
        <w:rPr>
          <w:rFonts w:ascii="Times New Roman" w:hAnsi="Times New Roman" w:cs="Times New Roman"/>
          <w:sz w:val="26"/>
          <w:szCs w:val="26"/>
        </w:rPr>
        <w:t>ne law student</w:t>
      </w:r>
      <w:r w:rsidR="001F2B70">
        <w:rPr>
          <w:rFonts w:ascii="Times New Roman" w:hAnsi="Times New Roman" w:cs="Times New Roman"/>
          <w:sz w:val="26"/>
          <w:szCs w:val="26"/>
        </w:rPr>
        <w:t>; (</w:t>
      </w:r>
      <w:r w:rsidR="007948F6">
        <w:rPr>
          <w:rFonts w:ascii="Times New Roman" w:hAnsi="Times New Roman" w:cs="Times New Roman"/>
          <w:sz w:val="26"/>
          <w:szCs w:val="26"/>
        </w:rPr>
        <w:t>6) adding o</w:t>
      </w:r>
      <w:r w:rsidR="001F2B70" w:rsidRPr="001F2B70">
        <w:rPr>
          <w:rFonts w:ascii="Times New Roman" w:hAnsi="Times New Roman" w:cs="Times New Roman"/>
          <w:sz w:val="26"/>
          <w:szCs w:val="26"/>
        </w:rPr>
        <w:t>ne librarian or law librarian</w:t>
      </w:r>
      <w:r w:rsidR="001625AA">
        <w:rPr>
          <w:rFonts w:ascii="Times New Roman" w:hAnsi="Times New Roman" w:cs="Times New Roman"/>
          <w:sz w:val="26"/>
          <w:szCs w:val="26"/>
        </w:rPr>
        <w:t xml:space="preserve"> and (7) expressing providing “[o]</w:t>
      </w:r>
      <w:proofErr w:type="spellStart"/>
      <w:r w:rsidR="001625AA">
        <w:rPr>
          <w:rFonts w:ascii="Times New Roman" w:hAnsi="Times New Roman" w:cs="Times New Roman"/>
          <w:sz w:val="26"/>
          <w:szCs w:val="26"/>
        </w:rPr>
        <w:t>thers</w:t>
      </w:r>
      <w:proofErr w:type="spellEnd"/>
      <w:r w:rsidR="001625AA">
        <w:rPr>
          <w:rFonts w:ascii="Times New Roman" w:hAnsi="Times New Roman" w:cs="Times New Roman"/>
          <w:sz w:val="26"/>
          <w:szCs w:val="26"/>
        </w:rPr>
        <w:t xml:space="preserve"> at the discretion of the Chief Justice.” </w:t>
      </w:r>
      <w:r w:rsidR="004A53B6">
        <w:rPr>
          <w:rFonts w:ascii="Times New Roman" w:hAnsi="Times New Roman" w:cs="Times New Roman"/>
          <w:sz w:val="26"/>
          <w:szCs w:val="26"/>
        </w:rPr>
        <w:t>T</w:t>
      </w:r>
      <w:r w:rsidR="001625AA">
        <w:rPr>
          <w:rFonts w:ascii="Times New Roman" w:hAnsi="Times New Roman" w:cs="Times New Roman"/>
          <w:sz w:val="26"/>
          <w:szCs w:val="26"/>
        </w:rPr>
        <w:t>hese changes would increase members</w:t>
      </w:r>
      <w:r w:rsidR="00C40D22">
        <w:rPr>
          <w:rFonts w:ascii="Times New Roman" w:hAnsi="Times New Roman" w:cs="Times New Roman"/>
          <w:sz w:val="26"/>
          <w:szCs w:val="26"/>
        </w:rPr>
        <w:t>hip</w:t>
      </w:r>
      <w:r w:rsidR="001625AA">
        <w:rPr>
          <w:rFonts w:ascii="Times New Roman" w:hAnsi="Times New Roman" w:cs="Times New Roman"/>
          <w:sz w:val="26"/>
          <w:szCs w:val="26"/>
        </w:rPr>
        <w:t xml:space="preserve"> </w:t>
      </w:r>
      <w:r w:rsidR="001625AA">
        <w:rPr>
          <w:rFonts w:ascii="Times New Roman" w:hAnsi="Times New Roman" w:cs="Times New Roman"/>
          <w:sz w:val="26"/>
          <w:szCs w:val="26"/>
        </w:rPr>
        <w:lastRenderedPageBreak/>
        <w:t xml:space="preserve">from 25 </w:t>
      </w:r>
      <w:r w:rsidR="003011A7">
        <w:rPr>
          <w:rFonts w:ascii="Times New Roman" w:hAnsi="Times New Roman" w:cs="Times New Roman"/>
          <w:sz w:val="26"/>
          <w:szCs w:val="26"/>
        </w:rPr>
        <w:t xml:space="preserve">currently </w:t>
      </w:r>
      <w:r w:rsidR="001625AA">
        <w:rPr>
          <w:rFonts w:ascii="Times New Roman" w:hAnsi="Times New Roman" w:cs="Times New Roman"/>
          <w:sz w:val="26"/>
          <w:szCs w:val="26"/>
        </w:rPr>
        <w:t xml:space="preserve">to about 30, intended to be a modest numerical increase but one with significant additional </w:t>
      </w:r>
      <w:r w:rsidR="00CE0ED2">
        <w:rPr>
          <w:rFonts w:ascii="Times New Roman" w:hAnsi="Times New Roman" w:cs="Times New Roman"/>
          <w:sz w:val="26"/>
          <w:szCs w:val="26"/>
        </w:rPr>
        <w:t>insight and coverage.</w:t>
      </w:r>
    </w:p>
    <w:p w14:paraId="60DF907D" w14:textId="77777777" w:rsidR="00DF0328" w:rsidRDefault="00DF0328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D54082F" w14:textId="6EDEA0A8" w:rsidR="00CE0ED2" w:rsidRDefault="00CE0ED2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2E5D">
        <w:rPr>
          <w:rFonts w:ascii="Times New Roman" w:hAnsi="Times New Roman" w:cs="Times New Roman"/>
          <w:b/>
          <w:bCs/>
          <w:sz w:val="26"/>
          <w:szCs w:val="26"/>
        </w:rPr>
        <w:t>Terms of Members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A0CD0">
        <w:rPr>
          <w:rFonts w:ascii="Times New Roman" w:hAnsi="Times New Roman" w:cs="Times New Roman"/>
          <w:sz w:val="26"/>
          <w:szCs w:val="26"/>
        </w:rPr>
        <w:t xml:space="preserve">The language of </w:t>
      </w:r>
      <w:r w:rsidR="00DF2AF8">
        <w:rPr>
          <w:rFonts w:ascii="Times New Roman" w:hAnsi="Times New Roman" w:cs="Times New Roman"/>
          <w:sz w:val="26"/>
          <w:szCs w:val="26"/>
        </w:rPr>
        <w:t xml:space="preserve">draft </w:t>
      </w:r>
      <w:r w:rsidR="00C40D22">
        <w:rPr>
          <w:rFonts w:ascii="Times New Roman" w:hAnsi="Times New Roman" w:cs="Times New Roman"/>
          <w:sz w:val="26"/>
          <w:szCs w:val="26"/>
        </w:rPr>
        <w:t xml:space="preserve">ACJA § </w:t>
      </w:r>
      <w:r w:rsidR="00BA0CD0">
        <w:rPr>
          <w:rFonts w:ascii="Times New Roman" w:hAnsi="Times New Roman" w:cs="Times New Roman"/>
          <w:sz w:val="26"/>
          <w:szCs w:val="26"/>
        </w:rPr>
        <w:t>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BA0CD0">
        <w:rPr>
          <w:rFonts w:ascii="Times New Roman" w:hAnsi="Times New Roman" w:cs="Times New Roman"/>
          <w:sz w:val="26"/>
          <w:szCs w:val="26"/>
        </w:rPr>
        <w:t xml:space="preserve">(C) </w:t>
      </w:r>
      <w:r>
        <w:rPr>
          <w:rFonts w:ascii="Times New Roman" w:hAnsi="Times New Roman" w:cs="Times New Roman"/>
          <w:sz w:val="26"/>
          <w:szCs w:val="26"/>
        </w:rPr>
        <w:t xml:space="preserve">is </w:t>
      </w:r>
      <w:r w:rsidR="00567069">
        <w:rPr>
          <w:rFonts w:ascii="Times New Roman" w:hAnsi="Times New Roman" w:cs="Times New Roman"/>
          <w:sz w:val="26"/>
          <w:szCs w:val="26"/>
        </w:rPr>
        <w:t xml:space="preserve">nearly identical to </w:t>
      </w:r>
      <w:r>
        <w:rPr>
          <w:rFonts w:ascii="Times New Roman" w:hAnsi="Times New Roman" w:cs="Times New Roman"/>
          <w:sz w:val="26"/>
          <w:szCs w:val="26"/>
        </w:rPr>
        <w:t xml:space="preserve">ACJA </w:t>
      </w:r>
      <w:r w:rsidR="00567069">
        <w:rPr>
          <w:rFonts w:ascii="Times New Roman" w:hAnsi="Times New Roman" w:cs="Times New Roman"/>
          <w:sz w:val="26"/>
          <w:szCs w:val="26"/>
        </w:rPr>
        <w:t>§</w:t>
      </w:r>
      <w:r w:rsidR="00FD1F73">
        <w:rPr>
          <w:rFonts w:ascii="Times New Roman" w:hAnsi="Times New Roman" w:cs="Times New Roman"/>
          <w:sz w:val="26"/>
          <w:szCs w:val="26"/>
        </w:rPr>
        <w:t>§</w:t>
      </w:r>
      <w:r w:rsidR="00567069">
        <w:rPr>
          <w:rFonts w:ascii="Times New Roman" w:hAnsi="Times New Roman" w:cs="Times New Roman"/>
          <w:sz w:val="26"/>
          <w:szCs w:val="26"/>
        </w:rPr>
        <w:t xml:space="preserve"> 1-109(C) (COT)</w:t>
      </w:r>
      <w:r w:rsidR="00FD1F73">
        <w:rPr>
          <w:rFonts w:ascii="Times New Roman" w:hAnsi="Times New Roman" w:cs="Times New Roman"/>
          <w:sz w:val="26"/>
          <w:szCs w:val="26"/>
        </w:rPr>
        <w:t xml:space="preserve">, </w:t>
      </w:r>
      <w:r w:rsidR="00BF3BEF">
        <w:rPr>
          <w:rFonts w:ascii="Times New Roman" w:hAnsi="Times New Roman" w:cs="Times New Roman"/>
          <w:sz w:val="26"/>
          <w:szCs w:val="26"/>
        </w:rPr>
        <w:t xml:space="preserve">1-110(C) (CIDVIC), </w:t>
      </w:r>
      <w:r w:rsidR="00DF2AF8">
        <w:rPr>
          <w:rFonts w:ascii="Times New Roman" w:hAnsi="Times New Roman" w:cs="Times New Roman"/>
          <w:sz w:val="26"/>
          <w:szCs w:val="26"/>
        </w:rPr>
        <w:t xml:space="preserve">although adding </w:t>
      </w:r>
      <w:r w:rsidR="004F09E8">
        <w:rPr>
          <w:rFonts w:ascii="Times New Roman" w:hAnsi="Times New Roman" w:cs="Times New Roman"/>
          <w:sz w:val="26"/>
          <w:szCs w:val="26"/>
        </w:rPr>
        <w:t>“and advancement of new members</w:t>
      </w:r>
      <w:r w:rsidR="003B63F2">
        <w:rPr>
          <w:rFonts w:ascii="Times New Roman" w:hAnsi="Times New Roman" w:cs="Times New Roman"/>
          <w:sz w:val="26"/>
          <w:szCs w:val="26"/>
        </w:rPr>
        <w:t>,</w:t>
      </w:r>
      <w:r w:rsidR="004F09E8">
        <w:rPr>
          <w:rFonts w:ascii="Times New Roman" w:hAnsi="Times New Roman" w:cs="Times New Roman"/>
          <w:sz w:val="26"/>
          <w:szCs w:val="26"/>
        </w:rPr>
        <w:t xml:space="preserve">” designed to encourage </w:t>
      </w:r>
      <w:r w:rsidR="003B63F2">
        <w:rPr>
          <w:rFonts w:ascii="Times New Roman" w:hAnsi="Times New Roman" w:cs="Times New Roman"/>
          <w:sz w:val="26"/>
          <w:szCs w:val="26"/>
        </w:rPr>
        <w:t xml:space="preserve">adding new members over time </w:t>
      </w:r>
      <w:r w:rsidR="004F09E8">
        <w:rPr>
          <w:rFonts w:ascii="Times New Roman" w:hAnsi="Times New Roman" w:cs="Times New Roman"/>
          <w:sz w:val="26"/>
          <w:szCs w:val="26"/>
        </w:rPr>
        <w:t xml:space="preserve">to add new voices. </w:t>
      </w:r>
    </w:p>
    <w:p w14:paraId="11C0EA9E" w14:textId="77777777" w:rsidR="004F09E8" w:rsidRDefault="004F09E8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ED1C62A" w14:textId="53AA9A10" w:rsidR="007E775F" w:rsidRDefault="004F09E8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F09E8">
        <w:rPr>
          <w:rFonts w:ascii="Times New Roman" w:hAnsi="Times New Roman" w:cs="Times New Roman"/>
          <w:b/>
          <w:bCs/>
          <w:sz w:val="26"/>
          <w:szCs w:val="26"/>
        </w:rPr>
        <w:t xml:space="preserve">Responsibilities of Members. </w:t>
      </w:r>
      <w:r w:rsidR="00B479C1" w:rsidRPr="00B479C1">
        <w:rPr>
          <w:rFonts w:ascii="Times New Roman" w:hAnsi="Times New Roman" w:cs="Times New Roman"/>
          <w:sz w:val="26"/>
          <w:szCs w:val="26"/>
        </w:rPr>
        <w:t xml:space="preserve">The language </w:t>
      </w:r>
      <w:r w:rsidR="00BA0CD0">
        <w:rPr>
          <w:rFonts w:ascii="Times New Roman" w:hAnsi="Times New Roman" w:cs="Times New Roman"/>
          <w:sz w:val="26"/>
          <w:szCs w:val="26"/>
        </w:rPr>
        <w:t xml:space="preserve">of </w:t>
      </w:r>
      <w:r w:rsidR="003A1D44">
        <w:rPr>
          <w:rFonts w:ascii="Times New Roman" w:hAnsi="Times New Roman" w:cs="Times New Roman"/>
          <w:sz w:val="26"/>
          <w:szCs w:val="26"/>
        </w:rPr>
        <w:t xml:space="preserve">draft </w:t>
      </w:r>
      <w:r w:rsidR="00BA0CD0">
        <w:rPr>
          <w:rFonts w:ascii="Times New Roman" w:hAnsi="Times New Roman" w:cs="Times New Roman"/>
          <w:sz w:val="26"/>
          <w:szCs w:val="26"/>
        </w:rPr>
        <w:t>ACJA § 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BA0CD0">
        <w:rPr>
          <w:rFonts w:ascii="Times New Roman" w:hAnsi="Times New Roman" w:cs="Times New Roman"/>
          <w:sz w:val="26"/>
          <w:szCs w:val="26"/>
        </w:rPr>
        <w:t xml:space="preserve">(D) </w:t>
      </w:r>
      <w:r w:rsidR="00B479C1">
        <w:rPr>
          <w:rFonts w:ascii="Times New Roman" w:hAnsi="Times New Roman" w:cs="Times New Roman"/>
          <w:sz w:val="26"/>
          <w:szCs w:val="26"/>
        </w:rPr>
        <w:t xml:space="preserve">is </w:t>
      </w:r>
      <w:r w:rsidR="004D6E54">
        <w:rPr>
          <w:rFonts w:ascii="Times New Roman" w:hAnsi="Times New Roman" w:cs="Times New Roman"/>
          <w:sz w:val="26"/>
          <w:szCs w:val="26"/>
        </w:rPr>
        <w:t xml:space="preserve">substantially similar to </w:t>
      </w:r>
      <w:r w:rsidR="00B479C1">
        <w:rPr>
          <w:rFonts w:ascii="Times New Roman" w:hAnsi="Times New Roman" w:cs="Times New Roman"/>
          <w:sz w:val="26"/>
          <w:szCs w:val="26"/>
        </w:rPr>
        <w:t>ACJA §</w:t>
      </w:r>
      <w:r w:rsidR="004D6E54">
        <w:rPr>
          <w:rFonts w:ascii="Times New Roman" w:hAnsi="Times New Roman" w:cs="Times New Roman"/>
          <w:sz w:val="26"/>
          <w:szCs w:val="26"/>
        </w:rPr>
        <w:t xml:space="preserve">§ 1-106(D) (CLJC); </w:t>
      </w:r>
      <w:r w:rsidR="00E721D8">
        <w:rPr>
          <w:rFonts w:ascii="Times New Roman" w:hAnsi="Times New Roman" w:cs="Times New Roman"/>
          <w:sz w:val="26"/>
          <w:szCs w:val="26"/>
        </w:rPr>
        <w:t>1-1</w:t>
      </w:r>
      <w:r w:rsidR="00B479C1">
        <w:rPr>
          <w:rFonts w:ascii="Times New Roman" w:hAnsi="Times New Roman" w:cs="Times New Roman"/>
          <w:sz w:val="26"/>
          <w:szCs w:val="26"/>
        </w:rPr>
        <w:t>10(D) (CIDVIC)</w:t>
      </w:r>
      <w:r w:rsidR="00B27E9E">
        <w:rPr>
          <w:rFonts w:ascii="Times New Roman" w:hAnsi="Times New Roman" w:cs="Times New Roman"/>
          <w:sz w:val="26"/>
          <w:szCs w:val="26"/>
        </w:rPr>
        <w:t>;</w:t>
      </w:r>
      <w:r w:rsidR="00C2257C">
        <w:rPr>
          <w:rFonts w:ascii="Times New Roman" w:hAnsi="Times New Roman" w:cs="Times New Roman"/>
          <w:sz w:val="26"/>
          <w:szCs w:val="26"/>
        </w:rPr>
        <w:t xml:space="preserve"> and 1-111(C) (Committee on Victims in the Courts (COVIC)), including the </w:t>
      </w:r>
      <w:r w:rsidR="003B3947">
        <w:rPr>
          <w:rFonts w:ascii="Times New Roman" w:hAnsi="Times New Roman" w:cs="Times New Roman"/>
          <w:sz w:val="26"/>
          <w:szCs w:val="26"/>
        </w:rPr>
        <w:t xml:space="preserve">general </w:t>
      </w:r>
      <w:r w:rsidR="00C2257C">
        <w:rPr>
          <w:rFonts w:ascii="Times New Roman" w:hAnsi="Times New Roman" w:cs="Times New Roman"/>
          <w:sz w:val="26"/>
          <w:szCs w:val="26"/>
        </w:rPr>
        <w:t>reference to designating a proxy but not including additional requirements listed in those provisions that</w:t>
      </w:r>
      <w:r w:rsidR="007E775F">
        <w:rPr>
          <w:rFonts w:ascii="Times New Roman" w:hAnsi="Times New Roman" w:cs="Times New Roman"/>
          <w:sz w:val="26"/>
          <w:szCs w:val="26"/>
        </w:rPr>
        <w:t xml:space="preserve"> would not apply to the Commission.</w:t>
      </w:r>
    </w:p>
    <w:p w14:paraId="7C4D1CC8" w14:textId="77777777" w:rsidR="007E775F" w:rsidRDefault="007E775F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54EFEC9" w14:textId="114D1016" w:rsidR="001E43E8" w:rsidRDefault="003B3947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02A4">
        <w:rPr>
          <w:rFonts w:ascii="Times New Roman" w:hAnsi="Times New Roman" w:cs="Times New Roman"/>
          <w:b/>
          <w:bCs/>
          <w:sz w:val="26"/>
          <w:szCs w:val="26"/>
        </w:rPr>
        <w:t>Organization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11943">
        <w:rPr>
          <w:rFonts w:ascii="Times New Roman" w:hAnsi="Times New Roman" w:cs="Times New Roman"/>
          <w:sz w:val="26"/>
          <w:szCs w:val="26"/>
        </w:rPr>
        <w:t xml:space="preserve">The language of </w:t>
      </w:r>
      <w:r w:rsidR="003A1D44">
        <w:rPr>
          <w:rFonts w:ascii="Times New Roman" w:hAnsi="Times New Roman" w:cs="Times New Roman"/>
          <w:sz w:val="26"/>
          <w:szCs w:val="26"/>
        </w:rPr>
        <w:t xml:space="preserve">draft </w:t>
      </w:r>
      <w:r w:rsidR="00211943">
        <w:rPr>
          <w:rFonts w:ascii="Times New Roman" w:hAnsi="Times New Roman" w:cs="Times New Roman"/>
          <w:sz w:val="26"/>
          <w:szCs w:val="26"/>
        </w:rPr>
        <w:t>ACJA § 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211943">
        <w:rPr>
          <w:rFonts w:ascii="Times New Roman" w:hAnsi="Times New Roman" w:cs="Times New Roman"/>
          <w:sz w:val="26"/>
          <w:szCs w:val="26"/>
        </w:rPr>
        <w:t>(E) is s</w:t>
      </w:r>
      <w:r w:rsidR="00EF02A4">
        <w:rPr>
          <w:rFonts w:ascii="Times New Roman" w:hAnsi="Times New Roman" w:cs="Times New Roman"/>
          <w:sz w:val="26"/>
          <w:szCs w:val="26"/>
        </w:rPr>
        <w:t xml:space="preserve">imilar to ACJA §§ </w:t>
      </w:r>
      <w:r w:rsidR="00BA1160">
        <w:rPr>
          <w:rFonts w:ascii="Times New Roman" w:hAnsi="Times New Roman" w:cs="Times New Roman"/>
          <w:sz w:val="26"/>
          <w:szCs w:val="26"/>
        </w:rPr>
        <w:t>1-106</w:t>
      </w:r>
      <w:r w:rsidR="00D9636B">
        <w:rPr>
          <w:rFonts w:ascii="Times New Roman" w:hAnsi="Times New Roman" w:cs="Times New Roman"/>
          <w:sz w:val="26"/>
          <w:szCs w:val="26"/>
        </w:rPr>
        <w:t>(E)</w:t>
      </w:r>
      <w:r w:rsidR="00BA1160">
        <w:rPr>
          <w:rFonts w:ascii="Times New Roman" w:hAnsi="Times New Roman" w:cs="Times New Roman"/>
          <w:sz w:val="26"/>
          <w:szCs w:val="26"/>
        </w:rPr>
        <w:t xml:space="preserve"> (CLJC) </w:t>
      </w:r>
      <w:r w:rsidR="00D9636B">
        <w:rPr>
          <w:rFonts w:ascii="Times New Roman" w:hAnsi="Times New Roman" w:cs="Times New Roman"/>
          <w:sz w:val="26"/>
          <w:szCs w:val="26"/>
        </w:rPr>
        <w:t>1-108(F) (COJET)</w:t>
      </w:r>
      <w:r w:rsidR="005E60C2">
        <w:rPr>
          <w:rFonts w:ascii="Times New Roman" w:hAnsi="Times New Roman" w:cs="Times New Roman"/>
          <w:sz w:val="26"/>
          <w:szCs w:val="26"/>
        </w:rPr>
        <w:t xml:space="preserve">; 1-109(E)(1) (COT); </w:t>
      </w:r>
      <w:r w:rsidR="001E43E8">
        <w:rPr>
          <w:rFonts w:ascii="Times New Roman" w:hAnsi="Times New Roman" w:cs="Times New Roman"/>
          <w:sz w:val="26"/>
          <w:szCs w:val="26"/>
        </w:rPr>
        <w:t>1-110(E)(CIDVIC)</w:t>
      </w:r>
      <w:r w:rsidR="00A53478">
        <w:rPr>
          <w:rFonts w:ascii="Times New Roman" w:hAnsi="Times New Roman" w:cs="Times New Roman"/>
          <w:sz w:val="26"/>
          <w:szCs w:val="26"/>
        </w:rPr>
        <w:t>;</w:t>
      </w:r>
      <w:r w:rsidR="001E43E8">
        <w:rPr>
          <w:rFonts w:ascii="Times New Roman" w:hAnsi="Times New Roman" w:cs="Times New Roman"/>
          <w:sz w:val="26"/>
          <w:szCs w:val="26"/>
        </w:rPr>
        <w:t xml:space="preserve"> 1-111(D) (COVIC)</w:t>
      </w:r>
      <w:r w:rsidR="00A53478">
        <w:rPr>
          <w:rFonts w:ascii="Times New Roman" w:hAnsi="Times New Roman" w:cs="Times New Roman"/>
          <w:sz w:val="26"/>
          <w:szCs w:val="26"/>
        </w:rPr>
        <w:t>;</w:t>
      </w:r>
      <w:r w:rsidR="00A53478" w:rsidRPr="00A53478">
        <w:rPr>
          <w:rFonts w:ascii="Times New Roman" w:hAnsi="Times New Roman" w:cs="Times New Roman"/>
          <w:sz w:val="26"/>
          <w:szCs w:val="26"/>
        </w:rPr>
        <w:t xml:space="preserve"> </w:t>
      </w:r>
      <w:r w:rsidR="00A53478">
        <w:rPr>
          <w:rFonts w:ascii="Times New Roman" w:hAnsi="Times New Roman" w:cs="Times New Roman"/>
          <w:sz w:val="26"/>
          <w:szCs w:val="26"/>
        </w:rPr>
        <w:t>and 1-112</w:t>
      </w:r>
      <w:r w:rsidR="005C7757">
        <w:rPr>
          <w:rFonts w:ascii="Times New Roman" w:hAnsi="Times New Roman" w:cs="Times New Roman"/>
          <w:sz w:val="26"/>
          <w:szCs w:val="26"/>
        </w:rPr>
        <w:t>(E)</w:t>
      </w:r>
      <w:r w:rsidR="003F114A">
        <w:rPr>
          <w:rFonts w:ascii="Times New Roman" w:hAnsi="Times New Roman" w:cs="Times New Roman"/>
          <w:sz w:val="26"/>
          <w:szCs w:val="26"/>
        </w:rPr>
        <w:t xml:space="preserve"> </w:t>
      </w:r>
      <w:r w:rsidR="005C7757">
        <w:rPr>
          <w:rFonts w:ascii="Times New Roman" w:hAnsi="Times New Roman" w:cs="Times New Roman"/>
          <w:sz w:val="26"/>
          <w:szCs w:val="26"/>
        </w:rPr>
        <w:t>(CFC)</w:t>
      </w:r>
      <w:r w:rsidR="001E43E8">
        <w:rPr>
          <w:rFonts w:ascii="Times New Roman" w:hAnsi="Times New Roman" w:cs="Times New Roman"/>
          <w:sz w:val="26"/>
          <w:szCs w:val="26"/>
        </w:rPr>
        <w:t>, but with the Chief Justice also appointing a vice-chair of the Commission, with a focus on continuity when the chair changes.</w:t>
      </w:r>
    </w:p>
    <w:p w14:paraId="0A41E2CB" w14:textId="77777777" w:rsidR="001E43E8" w:rsidRDefault="001E43E8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B1A10B5" w14:textId="0EDEB832" w:rsidR="003B3947" w:rsidRDefault="001E43E8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197E">
        <w:rPr>
          <w:rFonts w:ascii="Times New Roman" w:hAnsi="Times New Roman" w:cs="Times New Roman"/>
          <w:b/>
          <w:bCs/>
          <w:sz w:val="26"/>
          <w:szCs w:val="26"/>
        </w:rPr>
        <w:t xml:space="preserve">Meetings. </w:t>
      </w:r>
      <w:r w:rsidR="00211943">
        <w:rPr>
          <w:rFonts w:ascii="Times New Roman" w:hAnsi="Times New Roman" w:cs="Times New Roman"/>
          <w:sz w:val="26"/>
          <w:szCs w:val="26"/>
        </w:rPr>
        <w:t xml:space="preserve">The language of </w:t>
      </w:r>
      <w:r w:rsidR="003A1D44">
        <w:rPr>
          <w:rFonts w:ascii="Times New Roman" w:hAnsi="Times New Roman" w:cs="Times New Roman"/>
          <w:sz w:val="26"/>
          <w:szCs w:val="26"/>
        </w:rPr>
        <w:t xml:space="preserve">draft </w:t>
      </w:r>
      <w:r w:rsidR="00211943">
        <w:rPr>
          <w:rFonts w:ascii="Times New Roman" w:hAnsi="Times New Roman" w:cs="Times New Roman"/>
          <w:sz w:val="26"/>
          <w:szCs w:val="26"/>
        </w:rPr>
        <w:t>ACJA § 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211943">
        <w:rPr>
          <w:rFonts w:ascii="Times New Roman" w:hAnsi="Times New Roman" w:cs="Times New Roman"/>
          <w:sz w:val="26"/>
          <w:szCs w:val="26"/>
        </w:rPr>
        <w:t>(E) is s</w:t>
      </w:r>
      <w:r w:rsidR="00CF197E">
        <w:rPr>
          <w:rFonts w:ascii="Times New Roman" w:hAnsi="Times New Roman" w:cs="Times New Roman"/>
          <w:sz w:val="26"/>
          <w:szCs w:val="26"/>
        </w:rPr>
        <w:t xml:space="preserve">imilar to </w:t>
      </w:r>
      <w:r w:rsidR="00F72426">
        <w:rPr>
          <w:rFonts w:ascii="Times New Roman" w:hAnsi="Times New Roman" w:cs="Times New Roman"/>
          <w:sz w:val="26"/>
          <w:szCs w:val="26"/>
        </w:rPr>
        <w:t>ACJA §</w:t>
      </w:r>
      <w:r w:rsidR="006617B8">
        <w:rPr>
          <w:rFonts w:ascii="Times New Roman" w:hAnsi="Times New Roman" w:cs="Times New Roman"/>
          <w:sz w:val="26"/>
          <w:szCs w:val="26"/>
        </w:rPr>
        <w:t>§</w:t>
      </w:r>
      <w:r w:rsidR="00F72426">
        <w:rPr>
          <w:rFonts w:ascii="Times New Roman" w:hAnsi="Times New Roman" w:cs="Times New Roman"/>
          <w:sz w:val="26"/>
          <w:szCs w:val="26"/>
        </w:rPr>
        <w:t xml:space="preserve"> 1-106(F) (CLJC)</w:t>
      </w:r>
      <w:r w:rsidR="006B3704">
        <w:rPr>
          <w:rFonts w:ascii="Times New Roman" w:hAnsi="Times New Roman" w:cs="Times New Roman"/>
          <w:sz w:val="26"/>
          <w:szCs w:val="26"/>
        </w:rPr>
        <w:t xml:space="preserve"> and</w:t>
      </w:r>
      <w:r w:rsidR="00F72426">
        <w:rPr>
          <w:rFonts w:ascii="Times New Roman" w:hAnsi="Times New Roman" w:cs="Times New Roman"/>
          <w:sz w:val="26"/>
          <w:szCs w:val="26"/>
        </w:rPr>
        <w:t xml:space="preserve"> 1-107(F) (Commission on Diversity, Equality, and Justice in the Judiciary (CDEJJ)</w:t>
      </w:r>
      <w:r w:rsidR="000315A9">
        <w:rPr>
          <w:rFonts w:ascii="Times New Roman" w:hAnsi="Times New Roman" w:cs="Times New Roman"/>
          <w:sz w:val="26"/>
          <w:szCs w:val="26"/>
        </w:rPr>
        <w:t xml:space="preserve"> and </w:t>
      </w:r>
      <w:r w:rsidR="006B3704">
        <w:rPr>
          <w:rFonts w:ascii="Times New Roman" w:hAnsi="Times New Roman" w:cs="Times New Roman"/>
          <w:sz w:val="26"/>
          <w:szCs w:val="26"/>
        </w:rPr>
        <w:t xml:space="preserve">largely similar to ACJA § </w:t>
      </w:r>
      <w:r w:rsidR="000315A9">
        <w:rPr>
          <w:rFonts w:ascii="Times New Roman" w:hAnsi="Times New Roman" w:cs="Times New Roman"/>
          <w:sz w:val="26"/>
          <w:szCs w:val="26"/>
        </w:rPr>
        <w:t>1-110(F) (CIDVIC)</w:t>
      </w:r>
      <w:r w:rsidR="001C6029">
        <w:rPr>
          <w:rFonts w:ascii="Times New Roman" w:hAnsi="Times New Roman" w:cs="Times New Roman"/>
          <w:sz w:val="26"/>
          <w:szCs w:val="26"/>
        </w:rPr>
        <w:t xml:space="preserve"> </w:t>
      </w:r>
      <w:r w:rsidR="003F114A">
        <w:rPr>
          <w:rFonts w:ascii="Times New Roman" w:hAnsi="Times New Roman" w:cs="Times New Roman"/>
          <w:sz w:val="26"/>
          <w:szCs w:val="26"/>
        </w:rPr>
        <w:t>and 1-112(F) (CFC)</w:t>
      </w:r>
      <w:r w:rsidR="000315A9">
        <w:rPr>
          <w:rFonts w:ascii="Times New Roman" w:hAnsi="Times New Roman" w:cs="Times New Roman"/>
          <w:sz w:val="26"/>
          <w:szCs w:val="26"/>
        </w:rPr>
        <w:t>.</w:t>
      </w:r>
      <w:r w:rsidR="00F724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E8DEE8" w14:textId="77777777" w:rsidR="006B3704" w:rsidRDefault="006B3704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CCD716E" w14:textId="7E80E897" w:rsidR="00E545A2" w:rsidRDefault="006B3704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050">
        <w:rPr>
          <w:rFonts w:ascii="Times New Roman" w:hAnsi="Times New Roman" w:cs="Times New Roman"/>
          <w:b/>
          <w:bCs/>
          <w:sz w:val="26"/>
          <w:szCs w:val="26"/>
        </w:rPr>
        <w:t>Actions.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79902632"/>
      <w:r w:rsidR="008812D3">
        <w:rPr>
          <w:rFonts w:ascii="Times New Roman" w:hAnsi="Times New Roman" w:cs="Times New Roman"/>
          <w:sz w:val="26"/>
          <w:szCs w:val="26"/>
        </w:rPr>
        <w:t xml:space="preserve">The language of </w:t>
      </w:r>
      <w:r w:rsidR="003A1D44">
        <w:rPr>
          <w:rFonts w:ascii="Times New Roman" w:hAnsi="Times New Roman" w:cs="Times New Roman"/>
          <w:sz w:val="26"/>
          <w:szCs w:val="26"/>
        </w:rPr>
        <w:t xml:space="preserve">draft </w:t>
      </w:r>
      <w:r w:rsidR="008812D3">
        <w:rPr>
          <w:rFonts w:ascii="Times New Roman" w:hAnsi="Times New Roman" w:cs="Times New Roman"/>
          <w:sz w:val="26"/>
          <w:szCs w:val="26"/>
        </w:rPr>
        <w:t>ACJA § 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8812D3">
        <w:rPr>
          <w:rFonts w:ascii="Times New Roman" w:hAnsi="Times New Roman" w:cs="Times New Roman"/>
          <w:sz w:val="26"/>
          <w:szCs w:val="26"/>
        </w:rPr>
        <w:t>(G) is s</w:t>
      </w:r>
      <w:r w:rsidR="00497050">
        <w:rPr>
          <w:rFonts w:ascii="Times New Roman" w:hAnsi="Times New Roman" w:cs="Times New Roman"/>
          <w:sz w:val="26"/>
          <w:szCs w:val="26"/>
        </w:rPr>
        <w:t>imilar to ACJA §</w:t>
      </w:r>
      <w:r w:rsidR="00FA5DA8">
        <w:rPr>
          <w:rFonts w:ascii="Times New Roman" w:hAnsi="Times New Roman" w:cs="Times New Roman"/>
          <w:sz w:val="26"/>
          <w:szCs w:val="26"/>
        </w:rPr>
        <w:t>§</w:t>
      </w:r>
      <w:r w:rsidR="00497050">
        <w:rPr>
          <w:rFonts w:ascii="Times New Roman" w:hAnsi="Times New Roman" w:cs="Times New Roman"/>
          <w:sz w:val="26"/>
          <w:szCs w:val="26"/>
        </w:rPr>
        <w:t xml:space="preserve"> 1-106(G) (CLJC)</w:t>
      </w:r>
      <w:r w:rsidR="004A6BC3">
        <w:rPr>
          <w:rFonts w:ascii="Times New Roman" w:hAnsi="Times New Roman" w:cs="Times New Roman"/>
          <w:sz w:val="26"/>
          <w:szCs w:val="26"/>
        </w:rPr>
        <w:t>,</w:t>
      </w:r>
      <w:r w:rsidR="00497050">
        <w:rPr>
          <w:rFonts w:ascii="Times New Roman" w:hAnsi="Times New Roman" w:cs="Times New Roman"/>
          <w:sz w:val="26"/>
          <w:szCs w:val="26"/>
        </w:rPr>
        <w:t xml:space="preserve"> </w:t>
      </w:r>
      <w:r w:rsidR="00E545A2">
        <w:rPr>
          <w:rFonts w:ascii="Times New Roman" w:hAnsi="Times New Roman" w:cs="Times New Roman"/>
          <w:sz w:val="26"/>
          <w:szCs w:val="26"/>
        </w:rPr>
        <w:t>1-110(G)(CIDVC)</w:t>
      </w:r>
      <w:r w:rsidR="004A6BC3">
        <w:rPr>
          <w:rFonts w:ascii="Times New Roman" w:hAnsi="Times New Roman" w:cs="Times New Roman"/>
          <w:sz w:val="26"/>
          <w:szCs w:val="26"/>
        </w:rPr>
        <w:t>, and 1-112(G) (CFC)</w:t>
      </w:r>
      <w:r w:rsidR="00E545A2">
        <w:rPr>
          <w:rFonts w:ascii="Times New Roman" w:hAnsi="Times New Roman" w:cs="Times New Roman"/>
          <w:sz w:val="26"/>
          <w:szCs w:val="26"/>
        </w:rPr>
        <w:t>.</w:t>
      </w:r>
      <w:bookmarkEnd w:id="0"/>
    </w:p>
    <w:p w14:paraId="07998ABE" w14:textId="77777777" w:rsidR="00E545A2" w:rsidRDefault="00E545A2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9BCB6DB" w14:textId="4CBE617D" w:rsidR="006B3704" w:rsidRDefault="00E545A2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45A2">
        <w:rPr>
          <w:rFonts w:ascii="Times New Roman" w:hAnsi="Times New Roman" w:cs="Times New Roman"/>
          <w:b/>
          <w:bCs/>
          <w:sz w:val="26"/>
          <w:szCs w:val="26"/>
        </w:rPr>
        <w:t xml:space="preserve">Staff. </w:t>
      </w:r>
      <w:r w:rsidR="008812D3">
        <w:rPr>
          <w:rFonts w:ascii="Times New Roman" w:hAnsi="Times New Roman" w:cs="Times New Roman"/>
          <w:sz w:val="26"/>
          <w:szCs w:val="26"/>
        </w:rPr>
        <w:t xml:space="preserve">The language of </w:t>
      </w:r>
      <w:r w:rsidR="003A1D44">
        <w:rPr>
          <w:rFonts w:ascii="Times New Roman" w:hAnsi="Times New Roman" w:cs="Times New Roman"/>
          <w:sz w:val="26"/>
          <w:szCs w:val="26"/>
        </w:rPr>
        <w:t xml:space="preserve">draft </w:t>
      </w:r>
      <w:r w:rsidR="008812D3">
        <w:rPr>
          <w:rFonts w:ascii="Times New Roman" w:hAnsi="Times New Roman" w:cs="Times New Roman"/>
          <w:sz w:val="26"/>
          <w:szCs w:val="26"/>
        </w:rPr>
        <w:t>ACJA § 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8812D3">
        <w:rPr>
          <w:rFonts w:ascii="Times New Roman" w:hAnsi="Times New Roman" w:cs="Times New Roman"/>
          <w:sz w:val="26"/>
          <w:szCs w:val="26"/>
        </w:rPr>
        <w:t>(H) is s</w:t>
      </w:r>
      <w:r w:rsidR="007E6595">
        <w:rPr>
          <w:rFonts w:ascii="Times New Roman" w:hAnsi="Times New Roman" w:cs="Times New Roman"/>
          <w:sz w:val="26"/>
          <w:szCs w:val="26"/>
        </w:rPr>
        <w:t xml:space="preserve">imilar </w:t>
      </w:r>
      <w:r>
        <w:rPr>
          <w:rFonts w:ascii="Times New Roman" w:hAnsi="Times New Roman" w:cs="Times New Roman"/>
          <w:sz w:val="26"/>
          <w:szCs w:val="26"/>
        </w:rPr>
        <w:t>to ACJA §</w:t>
      </w:r>
      <w:r w:rsidR="00F15665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1-10</w:t>
      </w:r>
      <w:r w:rsidR="007E6595">
        <w:rPr>
          <w:rFonts w:ascii="Times New Roman" w:hAnsi="Times New Roman" w:cs="Times New Roman"/>
          <w:sz w:val="26"/>
          <w:szCs w:val="26"/>
        </w:rPr>
        <w:t>7(H</w:t>
      </w:r>
      <w:r>
        <w:rPr>
          <w:rFonts w:ascii="Times New Roman" w:hAnsi="Times New Roman" w:cs="Times New Roman"/>
          <w:sz w:val="26"/>
          <w:szCs w:val="26"/>
        </w:rPr>
        <w:t>) (</w:t>
      </w:r>
      <w:r w:rsidR="00415E17">
        <w:rPr>
          <w:rFonts w:ascii="Times New Roman" w:hAnsi="Times New Roman" w:cs="Times New Roman"/>
          <w:sz w:val="26"/>
          <w:szCs w:val="26"/>
        </w:rPr>
        <w:t>CDEJJ</w:t>
      </w:r>
      <w:r>
        <w:rPr>
          <w:rFonts w:ascii="Times New Roman" w:hAnsi="Times New Roman" w:cs="Times New Roman"/>
          <w:sz w:val="26"/>
          <w:szCs w:val="26"/>
        </w:rPr>
        <w:t>)</w:t>
      </w:r>
      <w:r w:rsidR="00F15665">
        <w:rPr>
          <w:rFonts w:ascii="Times New Roman" w:hAnsi="Times New Roman" w:cs="Times New Roman"/>
          <w:sz w:val="26"/>
          <w:szCs w:val="26"/>
        </w:rPr>
        <w:t xml:space="preserve"> and 1-112(H)</w:t>
      </w:r>
      <w:r w:rsidR="00210C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8D7299">
        <w:rPr>
          <w:rFonts w:ascii="Times New Roman" w:hAnsi="Times New Roman" w:cs="Times New Roman"/>
          <w:sz w:val="26"/>
          <w:szCs w:val="26"/>
        </w:rPr>
        <w:t xml:space="preserve">largely similar to ACJA §§ </w:t>
      </w:r>
      <w:r w:rsidR="000A668C">
        <w:rPr>
          <w:rFonts w:ascii="Times New Roman" w:hAnsi="Times New Roman" w:cs="Times New Roman"/>
          <w:sz w:val="26"/>
          <w:szCs w:val="26"/>
        </w:rPr>
        <w:t xml:space="preserve">1-106(H) (CLJC); </w:t>
      </w:r>
      <w:r w:rsidR="002D28C3">
        <w:rPr>
          <w:rFonts w:ascii="Times New Roman" w:hAnsi="Times New Roman" w:cs="Times New Roman"/>
          <w:sz w:val="26"/>
          <w:szCs w:val="26"/>
        </w:rPr>
        <w:t xml:space="preserve">1-109(H) (COT); </w:t>
      </w:r>
      <w:r>
        <w:rPr>
          <w:rFonts w:ascii="Times New Roman" w:hAnsi="Times New Roman" w:cs="Times New Roman"/>
          <w:sz w:val="26"/>
          <w:szCs w:val="26"/>
        </w:rPr>
        <w:t>1-110(</w:t>
      </w:r>
      <w:r w:rsidR="008D7299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)(CIDVC)</w:t>
      </w:r>
      <w:r w:rsidR="00972CDF">
        <w:rPr>
          <w:rFonts w:ascii="Times New Roman" w:hAnsi="Times New Roman" w:cs="Times New Roman"/>
          <w:sz w:val="26"/>
          <w:szCs w:val="26"/>
        </w:rPr>
        <w:t>; and</w:t>
      </w:r>
      <w:r w:rsidR="002D28C3">
        <w:rPr>
          <w:rFonts w:ascii="Times New Roman" w:hAnsi="Times New Roman" w:cs="Times New Roman"/>
          <w:sz w:val="26"/>
          <w:szCs w:val="26"/>
        </w:rPr>
        <w:t xml:space="preserve"> 1-111(G) (COVIC)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A95EF3" w14:textId="77777777" w:rsidR="00E545A2" w:rsidRDefault="00E545A2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CFDDDE4" w14:textId="203D428F" w:rsidR="000A668C" w:rsidRPr="0007659B" w:rsidRDefault="000A668C" w:rsidP="001F2B7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668C">
        <w:rPr>
          <w:rFonts w:ascii="Times New Roman" w:hAnsi="Times New Roman" w:cs="Times New Roman"/>
          <w:b/>
          <w:bCs/>
          <w:sz w:val="26"/>
          <w:szCs w:val="26"/>
        </w:rPr>
        <w:t>Funding</w:t>
      </w:r>
      <w:r w:rsidRPr="0007659B">
        <w:rPr>
          <w:rFonts w:ascii="Times New Roman" w:hAnsi="Times New Roman" w:cs="Times New Roman"/>
          <w:sz w:val="26"/>
          <w:szCs w:val="26"/>
        </w:rPr>
        <w:t xml:space="preserve">. </w:t>
      </w:r>
      <w:r w:rsidR="008812D3">
        <w:rPr>
          <w:rFonts w:ascii="Times New Roman" w:hAnsi="Times New Roman" w:cs="Times New Roman"/>
          <w:sz w:val="26"/>
          <w:szCs w:val="26"/>
        </w:rPr>
        <w:t xml:space="preserve">The language of </w:t>
      </w:r>
      <w:r w:rsidR="003A1D44">
        <w:rPr>
          <w:rFonts w:ascii="Times New Roman" w:hAnsi="Times New Roman" w:cs="Times New Roman"/>
          <w:sz w:val="26"/>
          <w:szCs w:val="26"/>
        </w:rPr>
        <w:t xml:space="preserve">draft </w:t>
      </w:r>
      <w:r w:rsidR="008812D3">
        <w:rPr>
          <w:rFonts w:ascii="Times New Roman" w:hAnsi="Times New Roman" w:cs="Times New Roman"/>
          <w:sz w:val="26"/>
          <w:szCs w:val="26"/>
        </w:rPr>
        <w:t>ACJA § 1-11</w:t>
      </w:r>
      <w:r w:rsidR="00ED12DC">
        <w:rPr>
          <w:rFonts w:ascii="Times New Roman" w:hAnsi="Times New Roman" w:cs="Times New Roman"/>
          <w:sz w:val="26"/>
          <w:szCs w:val="26"/>
        </w:rPr>
        <w:t>3</w:t>
      </w:r>
      <w:r w:rsidR="008812D3">
        <w:rPr>
          <w:rFonts w:ascii="Times New Roman" w:hAnsi="Times New Roman" w:cs="Times New Roman"/>
          <w:sz w:val="26"/>
          <w:szCs w:val="26"/>
        </w:rPr>
        <w:t>(I) is s</w:t>
      </w:r>
      <w:r w:rsidR="00870639" w:rsidRPr="0007659B">
        <w:rPr>
          <w:rFonts w:ascii="Times New Roman" w:hAnsi="Times New Roman" w:cs="Times New Roman"/>
          <w:sz w:val="26"/>
          <w:szCs w:val="26"/>
        </w:rPr>
        <w:t>imilar to ACJA §</w:t>
      </w:r>
      <w:r w:rsidR="0007659B" w:rsidRPr="0007659B">
        <w:rPr>
          <w:rFonts w:ascii="Times New Roman" w:hAnsi="Times New Roman" w:cs="Times New Roman"/>
          <w:sz w:val="26"/>
          <w:szCs w:val="26"/>
        </w:rPr>
        <w:t>§</w:t>
      </w:r>
      <w:r w:rsidR="00870639" w:rsidRPr="0007659B">
        <w:rPr>
          <w:rFonts w:ascii="Times New Roman" w:hAnsi="Times New Roman" w:cs="Times New Roman"/>
          <w:sz w:val="26"/>
          <w:szCs w:val="26"/>
        </w:rPr>
        <w:t xml:space="preserve"> 1-107(I) (CDEJJ); </w:t>
      </w:r>
      <w:r w:rsidR="0007659B">
        <w:rPr>
          <w:rFonts w:ascii="Times New Roman" w:hAnsi="Times New Roman" w:cs="Times New Roman"/>
          <w:sz w:val="26"/>
          <w:szCs w:val="26"/>
        </w:rPr>
        <w:t>1-110(H) (CIDVC);</w:t>
      </w:r>
      <w:r w:rsidR="00972CDF">
        <w:rPr>
          <w:rFonts w:ascii="Times New Roman" w:hAnsi="Times New Roman" w:cs="Times New Roman"/>
          <w:sz w:val="26"/>
          <w:szCs w:val="26"/>
        </w:rPr>
        <w:t xml:space="preserve"> and</w:t>
      </w:r>
      <w:r w:rsidR="0007659B">
        <w:rPr>
          <w:rFonts w:ascii="Times New Roman" w:hAnsi="Times New Roman" w:cs="Times New Roman"/>
          <w:sz w:val="26"/>
          <w:szCs w:val="26"/>
        </w:rPr>
        <w:t xml:space="preserve"> 1-111(H) (COVIC).</w:t>
      </w:r>
      <w:r w:rsidR="003A1D44">
        <w:rPr>
          <w:rFonts w:ascii="Times New Roman" w:hAnsi="Times New Roman" w:cs="Times New Roman"/>
          <w:sz w:val="26"/>
          <w:szCs w:val="26"/>
        </w:rPr>
        <w:t xml:space="preserve"> The addition of this reference to funding is not to change the current function and operation of the Commission</w:t>
      </w:r>
      <w:r w:rsidR="00CE1938">
        <w:rPr>
          <w:rFonts w:ascii="Times New Roman" w:hAnsi="Times New Roman" w:cs="Times New Roman"/>
          <w:sz w:val="26"/>
          <w:szCs w:val="26"/>
        </w:rPr>
        <w:t xml:space="preserve">, or even to anticipate </w:t>
      </w:r>
      <w:r w:rsidR="000C66EA">
        <w:rPr>
          <w:rFonts w:ascii="Times New Roman" w:hAnsi="Times New Roman" w:cs="Times New Roman"/>
          <w:sz w:val="26"/>
          <w:szCs w:val="26"/>
        </w:rPr>
        <w:t>future changes but, instead, to provide and have guidance if the Commission is involved in funding issues in the future.</w:t>
      </w:r>
      <w:r w:rsidR="003A1D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5BB379" w14:textId="77777777" w:rsidR="00E545A2" w:rsidRPr="00E545A2" w:rsidRDefault="00E545A2" w:rsidP="001F2B70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E545A2" w:rsidRPr="00E545A2" w:rsidSect="00625D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B9C9" w14:textId="77777777" w:rsidR="008151CE" w:rsidRDefault="008151CE" w:rsidP="00036E8E">
      <w:r>
        <w:separator/>
      </w:r>
    </w:p>
  </w:endnote>
  <w:endnote w:type="continuationSeparator" w:id="0">
    <w:p w14:paraId="43D90ED3" w14:textId="77777777" w:rsidR="008151CE" w:rsidRDefault="008151CE" w:rsidP="0003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6BE7" w14:textId="77777777" w:rsidR="009443F0" w:rsidRDefault="00944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685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6B03E" w14:textId="48E8501E" w:rsidR="002D5BDF" w:rsidRDefault="002D5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C4732" w14:textId="77777777" w:rsidR="002D5BDF" w:rsidRDefault="002D5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A1C" w14:textId="77777777" w:rsidR="009443F0" w:rsidRDefault="0094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D5E4" w14:textId="77777777" w:rsidR="008151CE" w:rsidRDefault="008151CE" w:rsidP="00036E8E">
      <w:r>
        <w:separator/>
      </w:r>
    </w:p>
  </w:footnote>
  <w:footnote w:type="continuationSeparator" w:id="0">
    <w:p w14:paraId="4029B0C3" w14:textId="77777777" w:rsidR="008151CE" w:rsidRDefault="008151CE" w:rsidP="0003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5E88" w14:textId="77777777" w:rsidR="009443F0" w:rsidRDefault="0094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1D5D" w14:textId="067010AF" w:rsidR="00036E8E" w:rsidRDefault="00036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F8A7" w14:textId="77777777" w:rsidR="009443F0" w:rsidRDefault="00944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95A"/>
    <w:multiLevelType w:val="hybridMultilevel"/>
    <w:tmpl w:val="6296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18D"/>
    <w:multiLevelType w:val="hybridMultilevel"/>
    <w:tmpl w:val="640EEF00"/>
    <w:lvl w:ilvl="0" w:tplc="12B4F834">
      <w:numFmt w:val="bullet"/>
      <w:lvlText w:val=""/>
      <w:lvlJc w:val="left"/>
      <w:pPr>
        <w:ind w:left="1541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6C95AB3"/>
    <w:multiLevelType w:val="hybridMultilevel"/>
    <w:tmpl w:val="B9AC6E1C"/>
    <w:lvl w:ilvl="0" w:tplc="BF801C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60DDB"/>
    <w:multiLevelType w:val="hybridMultilevel"/>
    <w:tmpl w:val="25AEDFDA"/>
    <w:lvl w:ilvl="0" w:tplc="3D008210">
      <w:start w:val="120"/>
      <w:numFmt w:val="decimal"/>
      <w:lvlText w:val="(%1)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56E11"/>
    <w:multiLevelType w:val="hybridMultilevel"/>
    <w:tmpl w:val="0AC80C74"/>
    <w:lvl w:ilvl="0" w:tplc="51E649D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E007EB"/>
    <w:multiLevelType w:val="hybridMultilevel"/>
    <w:tmpl w:val="9ECEF2E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D04A0"/>
    <w:multiLevelType w:val="hybridMultilevel"/>
    <w:tmpl w:val="9ECEF2E2"/>
    <w:lvl w:ilvl="0" w:tplc="2CE6F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02EE5"/>
    <w:multiLevelType w:val="hybridMultilevel"/>
    <w:tmpl w:val="AB5EA890"/>
    <w:lvl w:ilvl="0" w:tplc="F5E63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C70F7"/>
    <w:multiLevelType w:val="hybridMultilevel"/>
    <w:tmpl w:val="4C76C0DA"/>
    <w:lvl w:ilvl="0" w:tplc="DB5E2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167772"/>
    <w:multiLevelType w:val="hybridMultilevel"/>
    <w:tmpl w:val="472E3EC6"/>
    <w:lvl w:ilvl="0" w:tplc="5BD0B8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DB708C"/>
    <w:multiLevelType w:val="hybridMultilevel"/>
    <w:tmpl w:val="178CBBCC"/>
    <w:lvl w:ilvl="0" w:tplc="CA98A99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D199C"/>
    <w:multiLevelType w:val="hybridMultilevel"/>
    <w:tmpl w:val="8974C8F6"/>
    <w:lvl w:ilvl="0" w:tplc="DE121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C6957"/>
    <w:multiLevelType w:val="hybridMultilevel"/>
    <w:tmpl w:val="C1AC8A6C"/>
    <w:lvl w:ilvl="0" w:tplc="09C2B08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7322A8"/>
    <w:multiLevelType w:val="hybridMultilevel"/>
    <w:tmpl w:val="59BC18F8"/>
    <w:lvl w:ilvl="0" w:tplc="0422DC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3212E"/>
    <w:multiLevelType w:val="hybridMultilevel"/>
    <w:tmpl w:val="49D263EE"/>
    <w:lvl w:ilvl="0" w:tplc="2542AD0E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D4A"/>
    <w:multiLevelType w:val="hybridMultilevel"/>
    <w:tmpl w:val="E8F217AC"/>
    <w:lvl w:ilvl="0" w:tplc="5BD0B8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87250"/>
    <w:multiLevelType w:val="hybridMultilevel"/>
    <w:tmpl w:val="0A4AFC0A"/>
    <w:lvl w:ilvl="0" w:tplc="ABE28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6801">
    <w:abstractNumId w:val="14"/>
  </w:num>
  <w:num w:numId="2" w16cid:durableId="1357778428">
    <w:abstractNumId w:val="3"/>
  </w:num>
  <w:num w:numId="3" w16cid:durableId="495924049">
    <w:abstractNumId w:val="4"/>
  </w:num>
  <w:num w:numId="4" w16cid:durableId="1628730510">
    <w:abstractNumId w:val="0"/>
  </w:num>
  <w:num w:numId="5" w16cid:durableId="1538198515">
    <w:abstractNumId w:val="1"/>
  </w:num>
  <w:num w:numId="6" w16cid:durableId="493186831">
    <w:abstractNumId w:val="8"/>
  </w:num>
  <w:num w:numId="7" w16cid:durableId="1743723272">
    <w:abstractNumId w:val="9"/>
  </w:num>
  <w:num w:numId="8" w16cid:durableId="310865603">
    <w:abstractNumId w:val="15"/>
  </w:num>
  <w:num w:numId="9" w16cid:durableId="1602181922">
    <w:abstractNumId w:val="11"/>
  </w:num>
  <w:num w:numId="10" w16cid:durableId="903293300">
    <w:abstractNumId w:val="7"/>
  </w:num>
  <w:num w:numId="11" w16cid:durableId="1408112678">
    <w:abstractNumId w:val="6"/>
  </w:num>
  <w:num w:numId="12" w16cid:durableId="1786004233">
    <w:abstractNumId w:val="2"/>
  </w:num>
  <w:num w:numId="13" w16cid:durableId="55520242">
    <w:abstractNumId w:val="5"/>
  </w:num>
  <w:num w:numId="14" w16cid:durableId="1899433770">
    <w:abstractNumId w:val="10"/>
  </w:num>
  <w:num w:numId="15" w16cid:durableId="158808938">
    <w:abstractNumId w:val="12"/>
  </w:num>
  <w:num w:numId="16" w16cid:durableId="1921215430">
    <w:abstractNumId w:val="16"/>
  </w:num>
  <w:num w:numId="17" w16cid:durableId="780337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D"/>
    <w:rsid w:val="00013228"/>
    <w:rsid w:val="00014324"/>
    <w:rsid w:val="00015616"/>
    <w:rsid w:val="0001678B"/>
    <w:rsid w:val="00020EC8"/>
    <w:rsid w:val="000245CC"/>
    <w:rsid w:val="000246A2"/>
    <w:rsid w:val="000315A9"/>
    <w:rsid w:val="000316AE"/>
    <w:rsid w:val="000339AE"/>
    <w:rsid w:val="00036B0F"/>
    <w:rsid w:val="00036E8E"/>
    <w:rsid w:val="000409A3"/>
    <w:rsid w:val="00042625"/>
    <w:rsid w:val="0004298C"/>
    <w:rsid w:val="00055288"/>
    <w:rsid w:val="000632EB"/>
    <w:rsid w:val="00064786"/>
    <w:rsid w:val="00066382"/>
    <w:rsid w:val="00070870"/>
    <w:rsid w:val="00075EB8"/>
    <w:rsid w:val="0007659B"/>
    <w:rsid w:val="00077C94"/>
    <w:rsid w:val="00080667"/>
    <w:rsid w:val="00087D7A"/>
    <w:rsid w:val="00091BCF"/>
    <w:rsid w:val="000921B7"/>
    <w:rsid w:val="00092D35"/>
    <w:rsid w:val="000947E1"/>
    <w:rsid w:val="00095311"/>
    <w:rsid w:val="000A2E5D"/>
    <w:rsid w:val="000A668C"/>
    <w:rsid w:val="000A6F47"/>
    <w:rsid w:val="000B3C81"/>
    <w:rsid w:val="000B466A"/>
    <w:rsid w:val="000B5C7C"/>
    <w:rsid w:val="000B6BBF"/>
    <w:rsid w:val="000C01C0"/>
    <w:rsid w:val="000C66EA"/>
    <w:rsid w:val="000C75A6"/>
    <w:rsid w:val="000D075B"/>
    <w:rsid w:val="000D41A6"/>
    <w:rsid w:val="000D4964"/>
    <w:rsid w:val="000E1EB8"/>
    <w:rsid w:val="000F1F05"/>
    <w:rsid w:val="000F4D1D"/>
    <w:rsid w:val="000F62E6"/>
    <w:rsid w:val="001003BA"/>
    <w:rsid w:val="0011262E"/>
    <w:rsid w:val="00115A4B"/>
    <w:rsid w:val="001200AE"/>
    <w:rsid w:val="001213D7"/>
    <w:rsid w:val="00122689"/>
    <w:rsid w:val="00132116"/>
    <w:rsid w:val="001376C4"/>
    <w:rsid w:val="00147F64"/>
    <w:rsid w:val="001507BC"/>
    <w:rsid w:val="00151405"/>
    <w:rsid w:val="00155E55"/>
    <w:rsid w:val="00157D8B"/>
    <w:rsid w:val="00161125"/>
    <w:rsid w:val="001625AA"/>
    <w:rsid w:val="0016418F"/>
    <w:rsid w:val="001652A8"/>
    <w:rsid w:val="00165BF3"/>
    <w:rsid w:val="00166759"/>
    <w:rsid w:val="0017081B"/>
    <w:rsid w:val="00171D40"/>
    <w:rsid w:val="00173807"/>
    <w:rsid w:val="00176319"/>
    <w:rsid w:val="00181D23"/>
    <w:rsid w:val="0018217E"/>
    <w:rsid w:val="001830F8"/>
    <w:rsid w:val="00183337"/>
    <w:rsid w:val="001947C7"/>
    <w:rsid w:val="00196868"/>
    <w:rsid w:val="0019735E"/>
    <w:rsid w:val="001B528F"/>
    <w:rsid w:val="001C0D17"/>
    <w:rsid w:val="001C145B"/>
    <w:rsid w:val="001C1F57"/>
    <w:rsid w:val="001C6029"/>
    <w:rsid w:val="001D202F"/>
    <w:rsid w:val="001D226F"/>
    <w:rsid w:val="001D5343"/>
    <w:rsid w:val="001D5370"/>
    <w:rsid w:val="001D73CD"/>
    <w:rsid w:val="001E393B"/>
    <w:rsid w:val="001E421D"/>
    <w:rsid w:val="001E43E8"/>
    <w:rsid w:val="001E7206"/>
    <w:rsid w:val="001F1FD5"/>
    <w:rsid w:val="001F2B70"/>
    <w:rsid w:val="001F2EE8"/>
    <w:rsid w:val="001F64F6"/>
    <w:rsid w:val="001F7779"/>
    <w:rsid w:val="002078AC"/>
    <w:rsid w:val="00210CDB"/>
    <w:rsid w:val="00211943"/>
    <w:rsid w:val="00216B61"/>
    <w:rsid w:val="00220259"/>
    <w:rsid w:val="0022077D"/>
    <w:rsid w:val="00222014"/>
    <w:rsid w:val="00232494"/>
    <w:rsid w:val="002342F9"/>
    <w:rsid w:val="002527FA"/>
    <w:rsid w:val="00252805"/>
    <w:rsid w:val="002653D2"/>
    <w:rsid w:val="00271879"/>
    <w:rsid w:val="002756E7"/>
    <w:rsid w:val="0028350F"/>
    <w:rsid w:val="002841CA"/>
    <w:rsid w:val="00286025"/>
    <w:rsid w:val="00290923"/>
    <w:rsid w:val="00296457"/>
    <w:rsid w:val="0029692A"/>
    <w:rsid w:val="00297181"/>
    <w:rsid w:val="0029757C"/>
    <w:rsid w:val="002A683F"/>
    <w:rsid w:val="002B2825"/>
    <w:rsid w:val="002B64F0"/>
    <w:rsid w:val="002C0F2F"/>
    <w:rsid w:val="002C4884"/>
    <w:rsid w:val="002D28C3"/>
    <w:rsid w:val="002D3910"/>
    <w:rsid w:val="002D5BDF"/>
    <w:rsid w:val="002D5C85"/>
    <w:rsid w:val="002D781E"/>
    <w:rsid w:val="002F6752"/>
    <w:rsid w:val="002F6B33"/>
    <w:rsid w:val="003011A7"/>
    <w:rsid w:val="003047C3"/>
    <w:rsid w:val="00312B4E"/>
    <w:rsid w:val="003133EF"/>
    <w:rsid w:val="00314B2E"/>
    <w:rsid w:val="00315384"/>
    <w:rsid w:val="00317960"/>
    <w:rsid w:val="00322058"/>
    <w:rsid w:val="0032236A"/>
    <w:rsid w:val="003335B4"/>
    <w:rsid w:val="00341B45"/>
    <w:rsid w:val="00344D5A"/>
    <w:rsid w:val="00345871"/>
    <w:rsid w:val="00347965"/>
    <w:rsid w:val="003525BC"/>
    <w:rsid w:val="00352AC9"/>
    <w:rsid w:val="003563F8"/>
    <w:rsid w:val="003639B6"/>
    <w:rsid w:val="0036457B"/>
    <w:rsid w:val="00370297"/>
    <w:rsid w:val="00370B9D"/>
    <w:rsid w:val="003715F0"/>
    <w:rsid w:val="00371694"/>
    <w:rsid w:val="00374D5F"/>
    <w:rsid w:val="003809C5"/>
    <w:rsid w:val="003870EC"/>
    <w:rsid w:val="00390C75"/>
    <w:rsid w:val="00390E73"/>
    <w:rsid w:val="00396CDE"/>
    <w:rsid w:val="00397B96"/>
    <w:rsid w:val="003A0A97"/>
    <w:rsid w:val="003A1392"/>
    <w:rsid w:val="003A1D44"/>
    <w:rsid w:val="003A2B70"/>
    <w:rsid w:val="003B3947"/>
    <w:rsid w:val="003B527C"/>
    <w:rsid w:val="003B60D3"/>
    <w:rsid w:val="003B63F2"/>
    <w:rsid w:val="003C1102"/>
    <w:rsid w:val="003C3B8D"/>
    <w:rsid w:val="003C7059"/>
    <w:rsid w:val="003C773F"/>
    <w:rsid w:val="003D449E"/>
    <w:rsid w:val="003D5648"/>
    <w:rsid w:val="003E073A"/>
    <w:rsid w:val="003E23C1"/>
    <w:rsid w:val="003E4753"/>
    <w:rsid w:val="003E6B8C"/>
    <w:rsid w:val="003F114A"/>
    <w:rsid w:val="003F19E9"/>
    <w:rsid w:val="003F334E"/>
    <w:rsid w:val="003F698D"/>
    <w:rsid w:val="003F7B58"/>
    <w:rsid w:val="003F7D6D"/>
    <w:rsid w:val="004129EC"/>
    <w:rsid w:val="00413424"/>
    <w:rsid w:val="00415E17"/>
    <w:rsid w:val="00417EE6"/>
    <w:rsid w:val="00422EB2"/>
    <w:rsid w:val="0042528F"/>
    <w:rsid w:val="00426AE8"/>
    <w:rsid w:val="00430114"/>
    <w:rsid w:val="0043046A"/>
    <w:rsid w:val="00430666"/>
    <w:rsid w:val="00434368"/>
    <w:rsid w:val="00435382"/>
    <w:rsid w:val="0044337A"/>
    <w:rsid w:val="0045241C"/>
    <w:rsid w:val="00453709"/>
    <w:rsid w:val="00454FF1"/>
    <w:rsid w:val="00462DED"/>
    <w:rsid w:val="00463C5C"/>
    <w:rsid w:val="00465F8C"/>
    <w:rsid w:val="00472700"/>
    <w:rsid w:val="0048159C"/>
    <w:rsid w:val="00483FC1"/>
    <w:rsid w:val="0048413D"/>
    <w:rsid w:val="004862FF"/>
    <w:rsid w:val="004873A2"/>
    <w:rsid w:val="0049330A"/>
    <w:rsid w:val="00497050"/>
    <w:rsid w:val="004A53B6"/>
    <w:rsid w:val="004A6BC3"/>
    <w:rsid w:val="004C0E23"/>
    <w:rsid w:val="004C484A"/>
    <w:rsid w:val="004C7FDA"/>
    <w:rsid w:val="004D1FED"/>
    <w:rsid w:val="004D3BAD"/>
    <w:rsid w:val="004D6E37"/>
    <w:rsid w:val="004D6E54"/>
    <w:rsid w:val="004E152D"/>
    <w:rsid w:val="004E3B83"/>
    <w:rsid w:val="004E5880"/>
    <w:rsid w:val="004F09E8"/>
    <w:rsid w:val="00506D24"/>
    <w:rsid w:val="00514C36"/>
    <w:rsid w:val="005222CD"/>
    <w:rsid w:val="00526A7E"/>
    <w:rsid w:val="005301C0"/>
    <w:rsid w:val="00535020"/>
    <w:rsid w:val="00542EAC"/>
    <w:rsid w:val="00546019"/>
    <w:rsid w:val="00550218"/>
    <w:rsid w:val="00553D92"/>
    <w:rsid w:val="00557883"/>
    <w:rsid w:val="00562E28"/>
    <w:rsid w:val="00564118"/>
    <w:rsid w:val="00567069"/>
    <w:rsid w:val="005710B7"/>
    <w:rsid w:val="00576686"/>
    <w:rsid w:val="005839CD"/>
    <w:rsid w:val="00583D37"/>
    <w:rsid w:val="005855F0"/>
    <w:rsid w:val="0058610D"/>
    <w:rsid w:val="00586BF8"/>
    <w:rsid w:val="00587533"/>
    <w:rsid w:val="0059571F"/>
    <w:rsid w:val="00597A94"/>
    <w:rsid w:val="005A1CB6"/>
    <w:rsid w:val="005A37C0"/>
    <w:rsid w:val="005A5A82"/>
    <w:rsid w:val="005B0F6A"/>
    <w:rsid w:val="005B1595"/>
    <w:rsid w:val="005B2FC3"/>
    <w:rsid w:val="005B7208"/>
    <w:rsid w:val="005C080F"/>
    <w:rsid w:val="005C7757"/>
    <w:rsid w:val="005E06F0"/>
    <w:rsid w:val="005E0E30"/>
    <w:rsid w:val="005E3B3E"/>
    <w:rsid w:val="005E60C2"/>
    <w:rsid w:val="005E7D40"/>
    <w:rsid w:val="005F19BE"/>
    <w:rsid w:val="005F5F72"/>
    <w:rsid w:val="00605EEE"/>
    <w:rsid w:val="00611580"/>
    <w:rsid w:val="00612DFC"/>
    <w:rsid w:val="006201CC"/>
    <w:rsid w:val="00620DDC"/>
    <w:rsid w:val="00624921"/>
    <w:rsid w:val="00625D64"/>
    <w:rsid w:val="006268CA"/>
    <w:rsid w:val="00626FE4"/>
    <w:rsid w:val="006411DA"/>
    <w:rsid w:val="00642215"/>
    <w:rsid w:val="006422A7"/>
    <w:rsid w:val="0064230C"/>
    <w:rsid w:val="00642F06"/>
    <w:rsid w:val="006436F4"/>
    <w:rsid w:val="006473C9"/>
    <w:rsid w:val="00647402"/>
    <w:rsid w:val="00647779"/>
    <w:rsid w:val="00650130"/>
    <w:rsid w:val="006507F2"/>
    <w:rsid w:val="00650AE9"/>
    <w:rsid w:val="00654C28"/>
    <w:rsid w:val="00656455"/>
    <w:rsid w:val="006617B8"/>
    <w:rsid w:val="0066531D"/>
    <w:rsid w:val="0066552E"/>
    <w:rsid w:val="00665C4E"/>
    <w:rsid w:val="00667D0F"/>
    <w:rsid w:val="006707FE"/>
    <w:rsid w:val="0069519D"/>
    <w:rsid w:val="006B3704"/>
    <w:rsid w:val="006C1FC2"/>
    <w:rsid w:val="006C6082"/>
    <w:rsid w:val="006C6C10"/>
    <w:rsid w:val="006D6AD2"/>
    <w:rsid w:val="006D6F4B"/>
    <w:rsid w:val="00701345"/>
    <w:rsid w:val="0070345B"/>
    <w:rsid w:val="00711C44"/>
    <w:rsid w:val="00722B9E"/>
    <w:rsid w:val="00724D59"/>
    <w:rsid w:val="00725FE1"/>
    <w:rsid w:val="007305EF"/>
    <w:rsid w:val="00733585"/>
    <w:rsid w:val="0073378B"/>
    <w:rsid w:val="00733C43"/>
    <w:rsid w:val="00740459"/>
    <w:rsid w:val="00742350"/>
    <w:rsid w:val="007424C1"/>
    <w:rsid w:val="0074461D"/>
    <w:rsid w:val="00764671"/>
    <w:rsid w:val="00772435"/>
    <w:rsid w:val="00772836"/>
    <w:rsid w:val="007743BA"/>
    <w:rsid w:val="007753C9"/>
    <w:rsid w:val="00786065"/>
    <w:rsid w:val="00791298"/>
    <w:rsid w:val="007948F6"/>
    <w:rsid w:val="00795007"/>
    <w:rsid w:val="007A15C6"/>
    <w:rsid w:val="007A665D"/>
    <w:rsid w:val="007A7267"/>
    <w:rsid w:val="007A72A5"/>
    <w:rsid w:val="007B5A26"/>
    <w:rsid w:val="007B6ECD"/>
    <w:rsid w:val="007C455C"/>
    <w:rsid w:val="007D6337"/>
    <w:rsid w:val="007E007C"/>
    <w:rsid w:val="007E1BD0"/>
    <w:rsid w:val="007E6595"/>
    <w:rsid w:val="007E775F"/>
    <w:rsid w:val="007F200C"/>
    <w:rsid w:val="007F3F7B"/>
    <w:rsid w:val="007F606E"/>
    <w:rsid w:val="00801464"/>
    <w:rsid w:val="008144DF"/>
    <w:rsid w:val="00814639"/>
    <w:rsid w:val="008151CE"/>
    <w:rsid w:val="00817A1E"/>
    <w:rsid w:val="00820B2F"/>
    <w:rsid w:val="008211CF"/>
    <w:rsid w:val="00823D56"/>
    <w:rsid w:val="00832BB1"/>
    <w:rsid w:val="00833E41"/>
    <w:rsid w:val="00835008"/>
    <w:rsid w:val="008435FE"/>
    <w:rsid w:val="00847A46"/>
    <w:rsid w:val="0085022A"/>
    <w:rsid w:val="00850BD2"/>
    <w:rsid w:val="00854648"/>
    <w:rsid w:val="00870639"/>
    <w:rsid w:val="00877E21"/>
    <w:rsid w:val="00880D10"/>
    <w:rsid w:val="008812D3"/>
    <w:rsid w:val="008824FB"/>
    <w:rsid w:val="00885AAC"/>
    <w:rsid w:val="008922E9"/>
    <w:rsid w:val="008931E2"/>
    <w:rsid w:val="00895CB2"/>
    <w:rsid w:val="008A0550"/>
    <w:rsid w:val="008A4B55"/>
    <w:rsid w:val="008B0A4F"/>
    <w:rsid w:val="008B615C"/>
    <w:rsid w:val="008B7162"/>
    <w:rsid w:val="008C12BD"/>
    <w:rsid w:val="008C69D9"/>
    <w:rsid w:val="008D040A"/>
    <w:rsid w:val="008D5AFB"/>
    <w:rsid w:val="008D7299"/>
    <w:rsid w:val="008E34AA"/>
    <w:rsid w:val="008E3832"/>
    <w:rsid w:val="008F588B"/>
    <w:rsid w:val="00903A45"/>
    <w:rsid w:val="00903E8D"/>
    <w:rsid w:val="00905D47"/>
    <w:rsid w:val="00906892"/>
    <w:rsid w:val="00907E86"/>
    <w:rsid w:val="00924C88"/>
    <w:rsid w:val="00927C8D"/>
    <w:rsid w:val="00941F2B"/>
    <w:rsid w:val="00942C28"/>
    <w:rsid w:val="009443F0"/>
    <w:rsid w:val="00962AEB"/>
    <w:rsid w:val="00970424"/>
    <w:rsid w:val="00972CDF"/>
    <w:rsid w:val="0098662D"/>
    <w:rsid w:val="00990F88"/>
    <w:rsid w:val="009B2230"/>
    <w:rsid w:val="009B676D"/>
    <w:rsid w:val="009C2FD9"/>
    <w:rsid w:val="009D7733"/>
    <w:rsid w:val="009E13EB"/>
    <w:rsid w:val="009E6298"/>
    <w:rsid w:val="009F0CE1"/>
    <w:rsid w:val="00A0177A"/>
    <w:rsid w:val="00A03174"/>
    <w:rsid w:val="00A049FE"/>
    <w:rsid w:val="00A10CFF"/>
    <w:rsid w:val="00A15EC4"/>
    <w:rsid w:val="00A25F3D"/>
    <w:rsid w:val="00A3073C"/>
    <w:rsid w:val="00A35795"/>
    <w:rsid w:val="00A421C1"/>
    <w:rsid w:val="00A42450"/>
    <w:rsid w:val="00A479BE"/>
    <w:rsid w:val="00A50211"/>
    <w:rsid w:val="00A5121E"/>
    <w:rsid w:val="00A52C3A"/>
    <w:rsid w:val="00A52C4D"/>
    <w:rsid w:val="00A52C91"/>
    <w:rsid w:val="00A53478"/>
    <w:rsid w:val="00A55DE2"/>
    <w:rsid w:val="00A561F7"/>
    <w:rsid w:val="00A607C7"/>
    <w:rsid w:val="00A67427"/>
    <w:rsid w:val="00A705FD"/>
    <w:rsid w:val="00A80A80"/>
    <w:rsid w:val="00A8662A"/>
    <w:rsid w:val="00A914BC"/>
    <w:rsid w:val="00A9716A"/>
    <w:rsid w:val="00AA1D73"/>
    <w:rsid w:val="00AA4D75"/>
    <w:rsid w:val="00AA5E4B"/>
    <w:rsid w:val="00AA5F57"/>
    <w:rsid w:val="00AA6CFC"/>
    <w:rsid w:val="00AC0E63"/>
    <w:rsid w:val="00AC272C"/>
    <w:rsid w:val="00AD06C9"/>
    <w:rsid w:val="00AD08E6"/>
    <w:rsid w:val="00AD110A"/>
    <w:rsid w:val="00AD1B08"/>
    <w:rsid w:val="00AD41F2"/>
    <w:rsid w:val="00AD5570"/>
    <w:rsid w:val="00AD719C"/>
    <w:rsid w:val="00AE13E3"/>
    <w:rsid w:val="00AE5068"/>
    <w:rsid w:val="00AE7C42"/>
    <w:rsid w:val="00AF06DA"/>
    <w:rsid w:val="00AF11C1"/>
    <w:rsid w:val="00AF184F"/>
    <w:rsid w:val="00AF1883"/>
    <w:rsid w:val="00AF66C6"/>
    <w:rsid w:val="00AF74FF"/>
    <w:rsid w:val="00B010DA"/>
    <w:rsid w:val="00B03A46"/>
    <w:rsid w:val="00B04DA8"/>
    <w:rsid w:val="00B04E0D"/>
    <w:rsid w:val="00B05085"/>
    <w:rsid w:val="00B12A51"/>
    <w:rsid w:val="00B1307A"/>
    <w:rsid w:val="00B13C85"/>
    <w:rsid w:val="00B17FFA"/>
    <w:rsid w:val="00B2030F"/>
    <w:rsid w:val="00B21B9B"/>
    <w:rsid w:val="00B259C9"/>
    <w:rsid w:val="00B25C2C"/>
    <w:rsid w:val="00B26C27"/>
    <w:rsid w:val="00B27E9E"/>
    <w:rsid w:val="00B36455"/>
    <w:rsid w:val="00B411E8"/>
    <w:rsid w:val="00B41F86"/>
    <w:rsid w:val="00B420CB"/>
    <w:rsid w:val="00B4552D"/>
    <w:rsid w:val="00B479C1"/>
    <w:rsid w:val="00B52A10"/>
    <w:rsid w:val="00B61681"/>
    <w:rsid w:val="00B72D05"/>
    <w:rsid w:val="00B73445"/>
    <w:rsid w:val="00B73DD5"/>
    <w:rsid w:val="00B82DB2"/>
    <w:rsid w:val="00B834C4"/>
    <w:rsid w:val="00B840E0"/>
    <w:rsid w:val="00B86AB5"/>
    <w:rsid w:val="00B952B2"/>
    <w:rsid w:val="00B964C9"/>
    <w:rsid w:val="00BA0CD0"/>
    <w:rsid w:val="00BA1160"/>
    <w:rsid w:val="00BA2DF2"/>
    <w:rsid w:val="00BA2F3F"/>
    <w:rsid w:val="00BA6F7D"/>
    <w:rsid w:val="00BB2183"/>
    <w:rsid w:val="00BB664A"/>
    <w:rsid w:val="00BB7F0F"/>
    <w:rsid w:val="00BC0316"/>
    <w:rsid w:val="00BC14A9"/>
    <w:rsid w:val="00BC4FBB"/>
    <w:rsid w:val="00BC6480"/>
    <w:rsid w:val="00BC769F"/>
    <w:rsid w:val="00BD302E"/>
    <w:rsid w:val="00BD429D"/>
    <w:rsid w:val="00BD6677"/>
    <w:rsid w:val="00BE2BF8"/>
    <w:rsid w:val="00BF3BEF"/>
    <w:rsid w:val="00BF41A3"/>
    <w:rsid w:val="00BF7291"/>
    <w:rsid w:val="00BF759C"/>
    <w:rsid w:val="00C00D67"/>
    <w:rsid w:val="00C02348"/>
    <w:rsid w:val="00C03216"/>
    <w:rsid w:val="00C156B7"/>
    <w:rsid w:val="00C17119"/>
    <w:rsid w:val="00C178EE"/>
    <w:rsid w:val="00C21AB2"/>
    <w:rsid w:val="00C2257C"/>
    <w:rsid w:val="00C22F89"/>
    <w:rsid w:val="00C24548"/>
    <w:rsid w:val="00C24C0A"/>
    <w:rsid w:val="00C256E5"/>
    <w:rsid w:val="00C27137"/>
    <w:rsid w:val="00C323F9"/>
    <w:rsid w:val="00C34C10"/>
    <w:rsid w:val="00C34FD3"/>
    <w:rsid w:val="00C408AE"/>
    <w:rsid w:val="00C40D22"/>
    <w:rsid w:val="00C42598"/>
    <w:rsid w:val="00C47511"/>
    <w:rsid w:val="00C544C7"/>
    <w:rsid w:val="00C64028"/>
    <w:rsid w:val="00C66FD2"/>
    <w:rsid w:val="00C712C6"/>
    <w:rsid w:val="00C71E60"/>
    <w:rsid w:val="00C72424"/>
    <w:rsid w:val="00C73747"/>
    <w:rsid w:val="00C82943"/>
    <w:rsid w:val="00C8762F"/>
    <w:rsid w:val="00C9253C"/>
    <w:rsid w:val="00C9284D"/>
    <w:rsid w:val="00C93FDC"/>
    <w:rsid w:val="00CA0904"/>
    <w:rsid w:val="00CA2605"/>
    <w:rsid w:val="00CA4DA7"/>
    <w:rsid w:val="00CA5E88"/>
    <w:rsid w:val="00CB20BA"/>
    <w:rsid w:val="00CB5254"/>
    <w:rsid w:val="00CD313C"/>
    <w:rsid w:val="00CD4DC1"/>
    <w:rsid w:val="00CD55E4"/>
    <w:rsid w:val="00CE0ED2"/>
    <w:rsid w:val="00CE1938"/>
    <w:rsid w:val="00CE3638"/>
    <w:rsid w:val="00CE6B0F"/>
    <w:rsid w:val="00CF1330"/>
    <w:rsid w:val="00CF197E"/>
    <w:rsid w:val="00CF5CC5"/>
    <w:rsid w:val="00CF618A"/>
    <w:rsid w:val="00D05D8E"/>
    <w:rsid w:val="00D17139"/>
    <w:rsid w:val="00D25349"/>
    <w:rsid w:val="00D25F5B"/>
    <w:rsid w:val="00D31661"/>
    <w:rsid w:val="00D347EC"/>
    <w:rsid w:val="00D36235"/>
    <w:rsid w:val="00D36258"/>
    <w:rsid w:val="00D46346"/>
    <w:rsid w:val="00D53EDE"/>
    <w:rsid w:val="00D56751"/>
    <w:rsid w:val="00D64A5B"/>
    <w:rsid w:val="00D6652F"/>
    <w:rsid w:val="00D71A22"/>
    <w:rsid w:val="00D723E3"/>
    <w:rsid w:val="00D72E06"/>
    <w:rsid w:val="00D85A6F"/>
    <w:rsid w:val="00D90363"/>
    <w:rsid w:val="00D90E2C"/>
    <w:rsid w:val="00D92EAC"/>
    <w:rsid w:val="00D9636B"/>
    <w:rsid w:val="00DA7B80"/>
    <w:rsid w:val="00DB0EFD"/>
    <w:rsid w:val="00DB4EF5"/>
    <w:rsid w:val="00DC0B3F"/>
    <w:rsid w:val="00DD6D96"/>
    <w:rsid w:val="00DD7269"/>
    <w:rsid w:val="00DE187E"/>
    <w:rsid w:val="00DE188C"/>
    <w:rsid w:val="00DE5826"/>
    <w:rsid w:val="00DE6928"/>
    <w:rsid w:val="00DF02C9"/>
    <w:rsid w:val="00DF0328"/>
    <w:rsid w:val="00DF2AF8"/>
    <w:rsid w:val="00DF2D14"/>
    <w:rsid w:val="00DF426D"/>
    <w:rsid w:val="00DF7C50"/>
    <w:rsid w:val="00E005AE"/>
    <w:rsid w:val="00E11B8C"/>
    <w:rsid w:val="00E17908"/>
    <w:rsid w:val="00E17ADB"/>
    <w:rsid w:val="00E22F9F"/>
    <w:rsid w:val="00E277DD"/>
    <w:rsid w:val="00E3008E"/>
    <w:rsid w:val="00E333CA"/>
    <w:rsid w:val="00E36ACB"/>
    <w:rsid w:val="00E40FDD"/>
    <w:rsid w:val="00E45F67"/>
    <w:rsid w:val="00E53668"/>
    <w:rsid w:val="00E536D8"/>
    <w:rsid w:val="00E545A2"/>
    <w:rsid w:val="00E57EA9"/>
    <w:rsid w:val="00E65268"/>
    <w:rsid w:val="00E660C9"/>
    <w:rsid w:val="00E71DCB"/>
    <w:rsid w:val="00E721D8"/>
    <w:rsid w:val="00E721E7"/>
    <w:rsid w:val="00E776C4"/>
    <w:rsid w:val="00E77BD7"/>
    <w:rsid w:val="00E77E5F"/>
    <w:rsid w:val="00E827CB"/>
    <w:rsid w:val="00E8336C"/>
    <w:rsid w:val="00E86A63"/>
    <w:rsid w:val="00E87F89"/>
    <w:rsid w:val="00E93388"/>
    <w:rsid w:val="00E95F50"/>
    <w:rsid w:val="00EA05F2"/>
    <w:rsid w:val="00EA5DAC"/>
    <w:rsid w:val="00EA73EB"/>
    <w:rsid w:val="00EB0084"/>
    <w:rsid w:val="00EB02E1"/>
    <w:rsid w:val="00EB59F1"/>
    <w:rsid w:val="00EB6037"/>
    <w:rsid w:val="00EB7818"/>
    <w:rsid w:val="00EC3D18"/>
    <w:rsid w:val="00EC641B"/>
    <w:rsid w:val="00ED12DC"/>
    <w:rsid w:val="00ED74E7"/>
    <w:rsid w:val="00EE0C7F"/>
    <w:rsid w:val="00EE2291"/>
    <w:rsid w:val="00EE3ADF"/>
    <w:rsid w:val="00EE56D4"/>
    <w:rsid w:val="00EF02A4"/>
    <w:rsid w:val="00F07E5A"/>
    <w:rsid w:val="00F11C96"/>
    <w:rsid w:val="00F1345A"/>
    <w:rsid w:val="00F15414"/>
    <w:rsid w:val="00F15665"/>
    <w:rsid w:val="00F16507"/>
    <w:rsid w:val="00F21C6D"/>
    <w:rsid w:val="00F23D85"/>
    <w:rsid w:val="00F26F7F"/>
    <w:rsid w:val="00F36FD0"/>
    <w:rsid w:val="00F37608"/>
    <w:rsid w:val="00F53CDB"/>
    <w:rsid w:val="00F607FE"/>
    <w:rsid w:val="00F664C9"/>
    <w:rsid w:val="00F70D3C"/>
    <w:rsid w:val="00F70D82"/>
    <w:rsid w:val="00F72426"/>
    <w:rsid w:val="00F75B8E"/>
    <w:rsid w:val="00F860D3"/>
    <w:rsid w:val="00F86523"/>
    <w:rsid w:val="00F95A93"/>
    <w:rsid w:val="00FA1B04"/>
    <w:rsid w:val="00FA5DA8"/>
    <w:rsid w:val="00FB0D9D"/>
    <w:rsid w:val="00FB4C59"/>
    <w:rsid w:val="00FB6446"/>
    <w:rsid w:val="00FD1F73"/>
    <w:rsid w:val="00FD2DD8"/>
    <w:rsid w:val="00FD538A"/>
    <w:rsid w:val="00FD58C6"/>
    <w:rsid w:val="00FD7F29"/>
    <w:rsid w:val="00FE2F72"/>
    <w:rsid w:val="00FF26A9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6D0EF"/>
  <w15:chartTrackingRefBased/>
  <w15:docId w15:val="{176B77D4-A379-44BF-860C-BE11AF0B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6E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E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E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E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E8E"/>
  </w:style>
  <w:style w:type="paragraph" w:styleId="Footer">
    <w:name w:val="footer"/>
    <w:basedOn w:val="Normal"/>
    <w:link w:val="FooterChar"/>
    <w:uiPriority w:val="99"/>
    <w:unhideWhenUsed/>
    <w:rsid w:val="00036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E8E"/>
  </w:style>
  <w:style w:type="paragraph" w:styleId="BalloonText">
    <w:name w:val="Balloon Text"/>
    <w:basedOn w:val="Normal"/>
    <w:link w:val="BalloonTextChar"/>
    <w:uiPriority w:val="99"/>
    <w:semiHidden/>
    <w:unhideWhenUsed/>
    <w:rsid w:val="00042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9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C36"/>
  </w:style>
  <w:style w:type="character" w:styleId="UnresolvedMention">
    <w:name w:val="Unresolved Mention"/>
    <w:basedOn w:val="DefaultParagraphFont"/>
    <w:uiPriority w:val="99"/>
    <w:semiHidden/>
    <w:unhideWhenUsed/>
    <w:rsid w:val="0070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8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32DB5ABB2D042B2109FDEDFF099E9" ma:contentTypeVersion="10" ma:contentTypeDescription="Create a new document." ma:contentTypeScope="" ma:versionID="6324aeed78ba34bda334c6e9a52df9d4">
  <xsd:schema xmlns:xsd="http://www.w3.org/2001/XMLSchema" xmlns:xs="http://www.w3.org/2001/XMLSchema" xmlns:p="http://schemas.microsoft.com/office/2006/metadata/properties" xmlns:ns3="11153755-4040-4e4d-a54b-dff795f7d12f" targetNamespace="http://schemas.microsoft.com/office/2006/metadata/properties" ma:root="true" ma:fieldsID="5ab416f237b2f5057dc4724d8bca46a3" ns3:_="">
    <xsd:import namespace="11153755-4040-4e4d-a54b-dff795f7d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3755-4040-4e4d-a54b-dff795f7d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51AB7-F097-4DCE-A5C4-0FCD28C1F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B9C40-9373-4F7F-BDEA-4EF5CB7915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6A740-4B98-47F3-AF69-48E13B7E8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D77CA-5E24-4C45-A8C4-020A34FE0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53755-4040-4e4d-a54b-dff795f7d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Groninger</dc:creator>
  <cp:keywords/>
  <dc:description/>
  <cp:lastModifiedBy>McQueen, Amanda</cp:lastModifiedBy>
  <cp:revision>2</cp:revision>
  <dcterms:created xsi:type="dcterms:W3CDTF">2024-11-22T23:43:00Z</dcterms:created>
  <dcterms:modified xsi:type="dcterms:W3CDTF">2024-11-22T23:43:00Z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0x010100FDE32DB5ABB2D042B2109FDEDFF099E9</vt:lpwstr>
  </property>
</Properties>
</file>