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1B1CA" w14:textId="00548ABB" w:rsidR="00D326E8" w:rsidRPr="005F7FA1" w:rsidRDefault="00D326E8" w:rsidP="57EE7873">
      <w:pPr>
        <w:jc w:val="center"/>
        <w:rPr>
          <w:b/>
          <w:bCs/>
        </w:rPr>
      </w:pPr>
      <w:bookmarkStart w:id="0" w:name="_Hlk193486763"/>
      <w:r w:rsidRPr="005F7FA1">
        <w:rPr>
          <w:b/>
          <w:bCs/>
        </w:rPr>
        <w:t>Arizona Code of Judicial Administration</w:t>
      </w:r>
    </w:p>
    <w:p w14:paraId="4FEE6A93" w14:textId="77777777" w:rsidR="00D326E8" w:rsidRPr="005F7FA1" w:rsidRDefault="00D326E8" w:rsidP="00D326E8">
      <w:pPr>
        <w:jc w:val="center"/>
        <w:rPr>
          <w:b/>
        </w:rPr>
      </w:pPr>
      <w:r w:rsidRPr="005F7FA1">
        <w:rPr>
          <w:b/>
        </w:rPr>
        <w:t>Part 7: Administrative Office of the Courts</w:t>
      </w:r>
    </w:p>
    <w:p w14:paraId="087B5B3A" w14:textId="77777777" w:rsidR="00D326E8" w:rsidRPr="005F7FA1" w:rsidRDefault="00D326E8" w:rsidP="00D326E8">
      <w:pPr>
        <w:jc w:val="center"/>
        <w:rPr>
          <w:b/>
        </w:rPr>
      </w:pPr>
      <w:r w:rsidRPr="005F7FA1">
        <w:rPr>
          <w:b/>
        </w:rPr>
        <w:t xml:space="preserve">Chapter 2: Certification and Licensing Programs  </w:t>
      </w:r>
    </w:p>
    <w:p w14:paraId="7F678108" w14:textId="77777777" w:rsidR="00D326E8" w:rsidRPr="005F7FA1" w:rsidRDefault="00D326E8" w:rsidP="00D326E8">
      <w:pPr>
        <w:jc w:val="center"/>
        <w:rPr>
          <w:b/>
        </w:rPr>
      </w:pPr>
      <w:r w:rsidRPr="005F7FA1">
        <w:rPr>
          <w:b/>
        </w:rPr>
        <w:t>Section 7-209: Alternative Business Structures</w:t>
      </w:r>
    </w:p>
    <w:p w14:paraId="7023B0A1" w14:textId="71108A47" w:rsidR="002104A5" w:rsidRPr="005F7FA1" w:rsidRDefault="00536346" w:rsidP="00D326E8">
      <w:pPr>
        <w:jc w:val="center"/>
        <w:rPr>
          <w:b/>
        </w:rPr>
      </w:pPr>
      <w:r w:rsidRPr="005F7FA1">
        <w:rPr>
          <w:bCs/>
          <w:i/>
          <w:iCs/>
        </w:rPr>
        <w:t xml:space="preserve">[New text shown as </w:t>
      </w:r>
      <w:r w:rsidRPr="005F7FA1">
        <w:rPr>
          <w:bCs/>
          <w:i/>
          <w:iCs/>
          <w:u w:val="single"/>
        </w:rPr>
        <w:t>underlined</w:t>
      </w:r>
      <w:r w:rsidRPr="005F7FA1">
        <w:rPr>
          <w:bCs/>
          <w:i/>
          <w:iCs/>
        </w:rPr>
        <w:t xml:space="preserve">; deleted text in </w:t>
      </w:r>
      <w:r w:rsidRPr="005F7FA1">
        <w:rPr>
          <w:bCs/>
          <w:i/>
          <w:iCs/>
          <w:strike/>
        </w:rPr>
        <w:t>strikethrough</w:t>
      </w:r>
      <w:r w:rsidRPr="005F7FA1">
        <w:rPr>
          <w:bCs/>
          <w:i/>
          <w:iCs/>
        </w:rPr>
        <w:t>]</w:t>
      </w:r>
    </w:p>
    <w:p w14:paraId="40CDFC41" w14:textId="77777777" w:rsidR="00D326E8" w:rsidRPr="005F7FA1" w:rsidRDefault="00D326E8">
      <w:pPr>
        <w:rPr>
          <w:b/>
        </w:rPr>
      </w:pPr>
    </w:p>
    <w:p w14:paraId="62CBD9E3" w14:textId="2B0F7FCB" w:rsidR="001E44FA" w:rsidRPr="005F7FA1" w:rsidRDefault="00D331C5" w:rsidP="008909B8">
      <w:pPr>
        <w:spacing w:line="240" w:lineRule="auto"/>
        <w:ind w:left="360" w:hanging="360"/>
      </w:pPr>
      <w:r w:rsidRPr="005F7FA1">
        <w:rPr>
          <w:b/>
        </w:rPr>
        <w:t>A</w:t>
      </w:r>
      <w:r w:rsidR="000B30FF" w:rsidRPr="005F7FA1">
        <w:rPr>
          <w:b/>
        </w:rPr>
        <w:t>.</w:t>
      </w:r>
      <w:r w:rsidR="00AB24CA" w:rsidRPr="005F7FA1">
        <w:rPr>
          <w:b/>
        </w:rPr>
        <w:tab/>
      </w:r>
      <w:r w:rsidR="00895D4C" w:rsidRPr="005F7FA1">
        <w:rPr>
          <w:b/>
        </w:rPr>
        <w:t>through D</w:t>
      </w:r>
      <w:r w:rsidR="002104A5" w:rsidRPr="005F7FA1">
        <w:rPr>
          <w:b/>
        </w:rPr>
        <w:t>. [No changes]</w:t>
      </w:r>
      <w:r w:rsidR="000716D4" w:rsidRPr="005F7FA1">
        <w:t xml:space="preserve"> </w:t>
      </w:r>
    </w:p>
    <w:p w14:paraId="4172B58D" w14:textId="47C7C81E" w:rsidR="001E44FA" w:rsidRPr="005F7FA1" w:rsidRDefault="001E44FA" w:rsidP="00D57F36">
      <w:pPr>
        <w:ind w:left="1260" w:right="720" w:hanging="4"/>
        <w:jc w:val="both"/>
      </w:pPr>
    </w:p>
    <w:p w14:paraId="68ABC520" w14:textId="77777777" w:rsidR="00D326E8" w:rsidRPr="005F7FA1" w:rsidRDefault="006F71AB" w:rsidP="00E52BFE">
      <w:pPr>
        <w:pStyle w:val="Level1"/>
        <w:numPr>
          <w:ilvl w:val="0"/>
          <w:numId w:val="6"/>
        </w:numPr>
        <w:tabs>
          <w:tab w:val="left" w:pos="-1080"/>
          <w:tab w:val="left" w:pos="-720"/>
        </w:tabs>
        <w:jc w:val="both"/>
        <w:rPr>
          <w:rFonts w:ascii="Times New Roman" w:hAnsi="Times New Roman"/>
          <w:b/>
          <w:bCs/>
        </w:rPr>
      </w:pPr>
      <w:r w:rsidRPr="005F7FA1">
        <w:rPr>
          <w:rFonts w:ascii="Times New Roman" w:hAnsi="Times New Roman"/>
          <w:b/>
          <w:bCs/>
        </w:rPr>
        <w:t>Licensure</w:t>
      </w:r>
      <w:r w:rsidR="00D326E8" w:rsidRPr="005F7FA1">
        <w:rPr>
          <w:rFonts w:ascii="Times New Roman" w:hAnsi="Times New Roman"/>
          <w:b/>
          <w:bCs/>
        </w:rPr>
        <w:t>.</w:t>
      </w:r>
      <w:r w:rsidR="004B2ED1" w:rsidRPr="005F7FA1">
        <w:rPr>
          <w:rFonts w:ascii="Times New Roman" w:hAnsi="Times New Roman"/>
          <w:b/>
          <w:bCs/>
        </w:rPr>
        <w:t xml:space="preserve">  </w:t>
      </w:r>
    </w:p>
    <w:p w14:paraId="20B653D7" w14:textId="77777777" w:rsidR="006B5FE3" w:rsidRPr="005F7FA1" w:rsidRDefault="006B5FE3" w:rsidP="1AAFEFDB">
      <w:pPr>
        <w:pStyle w:val="Level3"/>
        <w:numPr>
          <w:ilvl w:val="0"/>
          <w:numId w:val="0"/>
        </w:numPr>
        <w:tabs>
          <w:tab w:val="left" w:pos="1440"/>
        </w:tabs>
        <w:ind w:left="720" w:hanging="360"/>
        <w:jc w:val="both"/>
        <w:outlineLvl w:val="1"/>
        <w:rPr>
          <w:b/>
          <w:bCs/>
        </w:rPr>
      </w:pPr>
      <w:r w:rsidRPr="1AAFEFDB">
        <w:rPr>
          <w:rFonts w:ascii="Times New Roman" w:hAnsi="Times New Roman"/>
        </w:rPr>
        <w:t xml:space="preserve"> </w:t>
      </w:r>
      <w:r>
        <w:tab/>
      </w:r>
      <w:r>
        <w:tab/>
      </w:r>
    </w:p>
    <w:p w14:paraId="0DBB1236" w14:textId="260A6B2F" w:rsidR="006F71AB" w:rsidRPr="005F7FA1" w:rsidRDefault="00276EDE" w:rsidP="00276EDE">
      <w:pPr>
        <w:widowControl w:val="0"/>
        <w:tabs>
          <w:tab w:val="left" w:pos="-1080"/>
          <w:tab w:val="left" w:pos="-720"/>
        </w:tabs>
        <w:autoSpaceDE w:val="0"/>
        <w:autoSpaceDN w:val="0"/>
        <w:adjustRightInd w:val="0"/>
        <w:spacing w:line="240" w:lineRule="auto"/>
        <w:ind w:left="360"/>
        <w:jc w:val="both"/>
      </w:pPr>
      <w:r w:rsidRPr="005F7FA1">
        <w:t>1.</w:t>
      </w:r>
      <w:r w:rsidRPr="005F7FA1">
        <w:tab/>
      </w:r>
      <w:r w:rsidR="006F71AB" w:rsidRPr="005F7FA1">
        <w:t>Application for Initial Licensure.</w:t>
      </w:r>
    </w:p>
    <w:p w14:paraId="5CB65072" w14:textId="77777777" w:rsidR="006F71AB" w:rsidRPr="005F7FA1" w:rsidRDefault="006F71AB" w:rsidP="00D57F36">
      <w:pPr>
        <w:jc w:val="both"/>
      </w:pPr>
    </w:p>
    <w:p w14:paraId="732C001A" w14:textId="2A348EFF" w:rsidR="0045392F" w:rsidRPr="005F7FA1" w:rsidRDefault="00C620F7" w:rsidP="00C620F7">
      <w:pPr>
        <w:pStyle w:val="Level3"/>
        <w:numPr>
          <w:ilvl w:val="0"/>
          <w:numId w:val="0"/>
        </w:numPr>
        <w:ind w:left="1080" w:hanging="360"/>
        <w:jc w:val="both"/>
        <w:outlineLvl w:val="1"/>
        <w:rPr>
          <w:rFonts w:ascii="Times New Roman" w:hAnsi="Times New Roman"/>
          <w:u w:val="single"/>
        </w:rPr>
      </w:pPr>
      <w:r w:rsidRPr="005F7FA1">
        <w:rPr>
          <w:rFonts w:ascii="Times New Roman" w:hAnsi="Times New Roman"/>
          <w:u w:val="single"/>
        </w:rPr>
        <w:t>a.</w:t>
      </w:r>
      <w:r w:rsidRPr="005F7FA1">
        <w:rPr>
          <w:rFonts w:ascii="Times New Roman" w:hAnsi="Times New Roman"/>
          <w:u w:val="single"/>
        </w:rPr>
        <w:tab/>
      </w:r>
      <w:r w:rsidR="003005CC" w:rsidRPr="003005CC">
        <w:rPr>
          <w:rFonts w:ascii="Times New Roman" w:hAnsi="Times New Roman"/>
          <w:highlight w:val="yellow"/>
          <w:u w:val="single"/>
        </w:rPr>
        <w:t>Classification</w:t>
      </w:r>
      <w:r w:rsidR="00BA7B8B" w:rsidRPr="005F7FA1">
        <w:rPr>
          <w:rFonts w:ascii="Times New Roman" w:hAnsi="Times New Roman"/>
          <w:u w:val="single"/>
        </w:rPr>
        <w:t xml:space="preserve">. </w:t>
      </w:r>
      <w:r w:rsidR="009D5A4D" w:rsidRPr="005F7FA1">
        <w:rPr>
          <w:rFonts w:ascii="Times New Roman" w:hAnsi="Times New Roman"/>
          <w:u w:val="single"/>
        </w:rPr>
        <w:t>A</w:t>
      </w:r>
      <w:r w:rsidR="009D356A" w:rsidRPr="005F7FA1">
        <w:rPr>
          <w:rFonts w:ascii="Times New Roman" w:hAnsi="Times New Roman"/>
          <w:u w:val="single"/>
        </w:rPr>
        <w:t xml:space="preserve">n applicant </w:t>
      </w:r>
      <w:r w:rsidR="00CB1CE5" w:rsidRPr="005F7FA1">
        <w:rPr>
          <w:rFonts w:ascii="Times New Roman" w:hAnsi="Times New Roman"/>
          <w:u w:val="single"/>
        </w:rPr>
        <w:t xml:space="preserve">must </w:t>
      </w:r>
      <w:r w:rsidR="00061746" w:rsidRPr="005F7FA1">
        <w:rPr>
          <w:rFonts w:ascii="Times New Roman" w:hAnsi="Times New Roman"/>
          <w:u w:val="single"/>
        </w:rPr>
        <w:t xml:space="preserve">demonstrate </w:t>
      </w:r>
      <w:r w:rsidR="002F50BC" w:rsidRPr="005F7FA1">
        <w:rPr>
          <w:rFonts w:ascii="Times New Roman" w:hAnsi="Times New Roman"/>
          <w:u w:val="single"/>
        </w:rPr>
        <w:t>how</w:t>
      </w:r>
      <w:r w:rsidR="00061746" w:rsidRPr="005F7FA1">
        <w:rPr>
          <w:rFonts w:ascii="Times New Roman" w:hAnsi="Times New Roman"/>
          <w:u w:val="single"/>
        </w:rPr>
        <w:t xml:space="preserve"> its licensure will </w:t>
      </w:r>
      <w:r w:rsidR="00650359" w:rsidRPr="005F7FA1">
        <w:rPr>
          <w:rFonts w:ascii="Times New Roman" w:hAnsi="Times New Roman"/>
          <w:u w:val="single"/>
        </w:rPr>
        <w:t xml:space="preserve">advance </w:t>
      </w:r>
      <w:r w:rsidR="0045392F" w:rsidRPr="005F7FA1">
        <w:rPr>
          <w:rFonts w:ascii="Times New Roman" w:hAnsi="Times New Roman"/>
          <w:u w:val="single"/>
        </w:rPr>
        <w:t>one or more of the following:</w:t>
      </w:r>
    </w:p>
    <w:p w14:paraId="5B6887E9" w14:textId="77777777" w:rsidR="0045392F" w:rsidRPr="005F7FA1" w:rsidRDefault="0045392F" w:rsidP="00C620F7">
      <w:pPr>
        <w:pStyle w:val="Level3"/>
        <w:numPr>
          <w:ilvl w:val="0"/>
          <w:numId w:val="0"/>
        </w:numPr>
        <w:ind w:left="1080" w:hanging="360"/>
        <w:jc w:val="both"/>
        <w:outlineLvl w:val="1"/>
        <w:rPr>
          <w:rFonts w:ascii="Times New Roman" w:hAnsi="Times New Roman"/>
          <w:u w:val="single"/>
        </w:rPr>
      </w:pPr>
    </w:p>
    <w:p w14:paraId="5E54FC35" w14:textId="7EF5B3CA" w:rsidR="006748E9" w:rsidRPr="005F7FA1" w:rsidRDefault="006019B1" w:rsidP="006019B1">
      <w:pPr>
        <w:pStyle w:val="Level3"/>
        <w:numPr>
          <w:ilvl w:val="0"/>
          <w:numId w:val="0"/>
        </w:numPr>
        <w:ind w:left="1440" w:hanging="360"/>
        <w:jc w:val="both"/>
        <w:outlineLvl w:val="1"/>
        <w:rPr>
          <w:rFonts w:ascii="Times New Roman" w:hAnsi="Times New Roman"/>
          <w:u w:val="single"/>
        </w:rPr>
      </w:pPr>
      <w:r w:rsidRPr="005F7FA1">
        <w:rPr>
          <w:rFonts w:ascii="Times New Roman" w:hAnsi="Times New Roman"/>
          <w:u w:val="single"/>
        </w:rPr>
        <w:t>(1)</w:t>
      </w:r>
      <w:r w:rsidRPr="005F7FA1">
        <w:rPr>
          <w:rFonts w:ascii="Times New Roman" w:hAnsi="Times New Roman"/>
          <w:u w:val="single"/>
        </w:rPr>
        <w:tab/>
      </w:r>
      <w:r w:rsidR="00107233" w:rsidRPr="005F7FA1">
        <w:rPr>
          <w:rFonts w:ascii="Times New Roman" w:hAnsi="Times New Roman"/>
          <w:u w:val="single"/>
        </w:rPr>
        <w:t>A</w:t>
      </w:r>
      <w:r w:rsidR="00B66E05" w:rsidRPr="005F7FA1">
        <w:rPr>
          <w:rFonts w:ascii="Times New Roman" w:hAnsi="Times New Roman"/>
          <w:u w:val="single"/>
        </w:rPr>
        <w:t>ccess to legal services</w:t>
      </w:r>
      <w:r w:rsidR="00E70E14">
        <w:rPr>
          <w:rFonts w:ascii="Times New Roman" w:hAnsi="Times New Roman"/>
          <w:u w:val="single"/>
        </w:rPr>
        <w:t>.</w:t>
      </w:r>
    </w:p>
    <w:p w14:paraId="70C9D03F" w14:textId="03F0ED49" w:rsidR="00B66E05" w:rsidRPr="00592558" w:rsidRDefault="00B66E05" w:rsidP="006019B1">
      <w:pPr>
        <w:pStyle w:val="Level3"/>
        <w:numPr>
          <w:ilvl w:val="0"/>
          <w:numId w:val="0"/>
        </w:numPr>
        <w:ind w:left="1440" w:hanging="360"/>
        <w:jc w:val="both"/>
        <w:outlineLvl w:val="1"/>
        <w:rPr>
          <w:rFonts w:ascii="Times New Roman" w:hAnsi="Times New Roman"/>
          <w:u w:val="single"/>
        </w:rPr>
      </w:pPr>
      <w:r w:rsidRPr="00592558">
        <w:rPr>
          <w:rFonts w:ascii="Times New Roman" w:hAnsi="Times New Roman"/>
          <w:u w:val="single"/>
        </w:rPr>
        <w:t>(</w:t>
      </w:r>
      <w:r w:rsidR="001E63F3" w:rsidRPr="00592558">
        <w:rPr>
          <w:rFonts w:ascii="Times New Roman" w:hAnsi="Times New Roman"/>
          <w:u w:val="single"/>
        </w:rPr>
        <w:t>2</w:t>
      </w:r>
      <w:r w:rsidRPr="00592558">
        <w:rPr>
          <w:rFonts w:ascii="Times New Roman" w:hAnsi="Times New Roman"/>
          <w:u w:val="single"/>
        </w:rPr>
        <w:t>)</w:t>
      </w:r>
      <w:r w:rsidRPr="00592558">
        <w:rPr>
          <w:rFonts w:ascii="Times New Roman" w:hAnsi="Times New Roman"/>
          <w:u w:val="single"/>
        </w:rPr>
        <w:tab/>
      </w:r>
      <w:r w:rsidR="00F37799" w:rsidRPr="00592558">
        <w:rPr>
          <w:rFonts w:ascii="Times New Roman" w:hAnsi="Times New Roman"/>
          <w:u w:val="single"/>
        </w:rPr>
        <w:t>I</w:t>
      </w:r>
      <w:r w:rsidR="00BD10DE" w:rsidRPr="00592558">
        <w:rPr>
          <w:rFonts w:ascii="Times New Roman" w:hAnsi="Times New Roman"/>
          <w:u w:val="single"/>
        </w:rPr>
        <w:t>nnovation in</w:t>
      </w:r>
      <w:r w:rsidR="001E63F3" w:rsidRPr="00592558">
        <w:rPr>
          <w:rFonts w:ascii="Times New Roman" w:hAnsi="Times New Roman"/>
          <w:u w:val="single"/>
        </w:rPr>
        <w:t xml:space="preserve"> the delivery of</w:t>
      </w:r>
      <w:r w:rsidR="00BD10DE" w:rsidRPr="00592558">
        <w:rPr>
          <w:rFonts w:ascii="Times New Roman" w:hAnsi="Times New Roman"/>
          <w:u w:val="single"/>
        </w:rPr>
        <w:t xml:space="preserve"> legal services</w:t>
      </w:r>
      <w:r w:rsidR="00A66305" w:rsidRPr="00592558">
        <w:rPr>
          <w:rFonts w:ascii="Times New Roman" w:hAnsi="Times New Roman"/>
          <w:u w:val="single"/>
        </w:rPr>
        <w:t xml:space="preserve"> for a sp</w:t>
      </w:r>
      <w:r w:rsidR="007617BF" w:rsidRPr="00592558">
        <w:rPr>
          <w:rFonts w:ascii="Times New Roman" w:hAnsi="Times New Roman"/>
          <w:u w:val="single"/>
        </w:rPr>
        <w:t>ecified purpose</w:t>
      </w:r>
      <w:r w:rsidR="00E70E14" w:rsidRPr="00592558">
        <w:rPr>
          <w:rFonts w:ascii="Times New Roman" w:hAnsi="Times New Roman"/>
          <w:u w:val="single"/>
        </w:rPr>
        <w:t>.</w:t>
      </w:r>
    </w:p>
    <w:p w14:paraId="57C93FBD" w14:textId="72895F41" w:rsidR="007F6FC6" w:rsidRPr="005F7FA1" w:rsidRDefault="00AC6825" w:rsidP="009626FD">
      <w:pPr>
        <w:pStyle w:val="Level3"/>
        <w:numPr>
          <w:ilvl w:val="0"/>
          <w:numId w:val="0"/>
        </w:numPr>
        <w:ind w:left="1440" w:hanging="360"/>
        <w:jc w:val="both"/>
        <w:outlineLvl w:val="1"/>
        <w:rPr>
          <w:rFonts w:ascii="Times New Roman" w:hAnsi="Times New Roman"/>
          <w:u w:val="single"/>
        </w:rPr>
      </w:pPr>
      <w:r w:rsidRPr="00592558">
        <w:rPr>
          <w:rFonts w:ascii="Times New Roman" w:hAnsi="Times New Roman"/>
          <w:u w:val="single"/>
        </w:rPr>
        <w:t>(</w:t>
      </w:r>
      <w:r w:rsidR="001E63F3" w:rsidRPr="00592558">
        <w:rPr>
          <w:rFonts w:ascii="Times New Roman" w:hAnsi="Times New Roman"/>
          <w:u w:val="single"/>
        </w:rPr>
        <w:t>3</w:t>
      </w:r>
      <w:r w:rsidRPr="00592558">
        <w:rPr>
          <w:rFonts w:ascii="Times New Roman" w:hAnsi="Times New Roman"/>
          <w:u w:val="single"/>
        </w:rPr>
        <w:t>)</w:t>
      </w:r>
      <w:r w:rsidRPr="00592558">
        <w:rPr>
          <w:rFonts w:ascii="Times New Roman" w:hAnsi="Times New Roman"/>
          <w:u w:val="single"/>
        </w:rPr>
        <w:tab/>
      </w:r>
      <w:r w:rsidR="00D12E68" w:rsidRPr="00D12E68">
        <w:rPr>
          <w:rFonts w:ascii="Times New Roman" w:hAnsi="Times New Roman"/>
          <w:highlight w:val="yellow"/>
          <w:u w:val="single"/>
        </w:rPr>
        <w:t>Investment</w:t>
      </w:r>
      <w:r w:rsidR="001F3444" w:rsidRPr="00592558">
        <w:rPr>
          <w:rFonts w:ascii="Times New Roman" w:hAnsi="Times New Roman"/>
          <w:u w:val="single"/>
        </w:rPr>
        <w:t xml:space="preserve"> capital to </w:t>
      </w:r>
      <w:r w:rsidR="00E34673" w:rsidRPr="00592558">
        <w:rPr>
          <w:rFonts w:ascii="Times New Roman" w:hAnsi="Times New Roman"/>
          <w:u w:val="single"/>
        </w:rPr>
        <w:t>support</w:t>
      </w:r>
      <w:r w:rsidR="001F3444" w:rsidRPr="00592558">
        <w:rPr>
          <w:rFonts w:ascii="Times New Roman" w:hAnsi="Times New Roman"/>
          <w:u w:val="single"/>
        </w:rPr>
        <w:t xml:space="preserve"> the delivery of legal services</w:t>
      </w:r>
      <w:r w:rsidR="00E70E14" w:rsidRPr="00592558">
        <w:rPr>
          <w:rFonts w:ascii="Times New Roman" w:hAnsi="Times New Roman"/>
          <w:u w:val="single"/>
        </w:rPr>
        <w:t>.</w:t>
      </w:r>
      <w:r w:rsidR="00EF4177" w:rsidRPr="005F7FA1">
        <w:rPr>
          <w:rFonts w:ascii="Times New Roman" w:hAnsi="Times New Roman"/>
          <w:u w:val="single"/>
        </w:rPr>
        <w:t xml:space="preserve"> </w:t>
      </w:r>
    </w:p>
    <w:p w14:paraId="2F36F30E" w14:textId="5407D08F" w:rsidR="008C0B99" w:rsidRDefault="00EF4177" w:rsidP="009626FD">
      <w:pPr>
        <w:pStyle w:val="Level3"/>
        <w:numPr>
          <w:ilvl w:val="0"/>
          <w:numId w:val="0"/>
        </w:numPr>
        <w:ind w:left="1440" w:hanging="360"/>
        <w:jc w:val="both"/>
        <w:outlineLvl w:val="1"/>
        <w:rPr>
          <w:rFonts w:ascii="Times New Roman" w:hAnsi="Times New Roman"/>
          <w:u w:val="single"/>
        </w:rPr>
      </w:pPr>
      <w:r w:rsidRPr="005F7FA1">
        <w:rPr>
          <w:rFonts w:ascii="Times New Roman" w:hAnsi="Times New Roman"/>
          <w:u w:val="single"/>
        </w:rPr>
        <w:t>(</w:t>
      </w:r>
      <w:r w:rsidR="00E34673" w:rsidRPr="005F7FA1">
        <w:rPr>
          <w:rFonts w:ascii="Times New Roman" w:hAnsi="Times New Roman"/>
          <w:u w:val="single"/>
        </w:rPr>
        <w:t>4</w:t>
      </w:r>
      <w:r w:rsidRPr="005F7FA1">
        <w:rPr>
          <w:rFonts w:ascii="Times New Roman" w:hAnsi="Times New Roman"/>
          <w:u w:val="single"/>
        </w:rPr>
        <w:t>)</w:t>
      </w:r>
      <w:r w:rsidRPr="005F7FA1">
        <w:rPr>
          <w:rFonts w:ascii="Times New Roman" w:hAnsi="Times New Roman"/>
          <w:u w:val="single"/>
        </w:rPr>
        <w:tab/>
      </w:r>
      <w:r w:rsidR="00214B63" w:rsidRPr="00214B63">
        <w:rPr>
          <w:rFonts w:ascii="Times New Roman" w:hAnsi="Times New Roman"/>
          <w:highlight w:val="yellow"/>
          <w:u w:val="single"/>
        </w:rPr>
        <w:t>Equity</w:t>
      </w:r>
      <w:r w:rsidR="00B851A1" w:rsidRPr="005F7FA1">
        <w:rPr>
          <w:rFonts w:ascii="Times New Roman" w:hAnsi="Times New Roman"/>
          <w:u w:val="single"/>
        </w:rPr>
        <w:t xml:space="preserve"> ownership </w:t>
      </w:r>
      <w:r w:rsidR="00D11AB7" w:rsidRPr="005F7FA1">
        <w:rPr>
          <w:rFonts w:ascii="Times New Roman" w:hAnsi="Times New Roman"/>
          <w:u w:val="single"/>
        </w:rPr>
        <w:t>by</w:t>
      </w:r>
      <w:r w:rsidR="00D9389A">
        <w:rPr>
          <w:rFonts w:ascii="Times New Roman" w:hAnsi="Times New Roman"/>
          <w:u w:val="single"/>
        </w:rPr>
        <w:t>:</w:t>
      </w:r>
      <w:r w:rsidR="00B851A1" w:rsidRPr="005F7FA1">
        <w:rPr>
          <w:rFonts w:ascii="Times New Roman" w:hAnsi="Times New Roman"/>
          <w:u w:val="single"/>
        </w:rPr>
        <w:t xml:space="preserve"> </w:t>
      </w:r>
    </w:p>
    <w:p w14:paraId="7BE3D1AA" w14:textId="52AB3369" w:rsidR="00214B63" w:rsidRDefault="008C0B99" w:rsidP="008C0B99">
      <w:pPr>
        <w:pStyle w:val="Level3"/>
        <w:numPr>
          <w:ilvl w:val="0"/>
          <w:numId w:val="0"/>
        </w:numPr>
        <w:ind w:left="1800" w:hanging="360"/>
        <w:jc w:val="both"/>
        <w:outlineLvl w:val="1"/>
        <w:rPr>
          <w:rFonts w:ascii="Times New Roman" w:hAnsi="Times New Roman"/>
          <w:u w:val="single"/>
        </w:rPr>
      </w:pPr>
      <w:r>
        <w:rPr>
          <w:rFonts w:ascii="Times New Roman" w:hAnsi="Times New Roman"/>
          <w:u w:val="single"/>
        </w:rPr>
        <w:t xml:space="preserve">(a) </w:t>
      </w:r>
      <w:r>
        <w:rPr>
          <w:rFonts w:ascii="Times New Roman" w:hAnsi="Times New Roman"/>
          <w:u w:val="single"/>
        </w:rPr>
        <w:tab/>
      </w:r>
      <w:r w:rsidR="00A37FD9" w:rsidRPr="005F7FA1">
        <w:rPr>
          <w:rFonts w:ascii="Times New Roman" w:hAnsi="Times New Roman"/>
          <w:u w:val="single"/>
        </w:rPr>
        <w:t>nonlawyer heirs of firm lawyers</w:t>
      </w:r>
      <w:r w:rsidR="00A37FD9">
        <w:rPr>
          <w:rFonts w:ascii="Times New Roman" w:hAnsi="Times New Roman"/>
          <w:u w:val="single"/>
        </w:rPr>
        <w:t>;</w:t>
      </w:r>
    </w:p>
    <w:p w14:paraId="1AA2B00A" w14:textId="7FFE1CFE" w:rsidR="00EF4177" w:rsidRDefault="00214B63" w:rsidP="008C0B99">
      <w:pPr>
        <w:pStyle w:val="Level3"/>
        <w:numPr>
          <w:ilvl w:val="0"/>
          <w:numId w:val="0"/>
        </w:numPr>
        <w:ind w:left="1800" w:hanging="360"/>
        <w:jc w:val="both"/>
        <w:outlineLvl w:val="1"/>
        <w:rPr>
          <w:rFonts w:ascii="Times New Roman" w:hAnsi="Times New Roman"/>
          <w:u w:val="single"/>
        </w:rPr>
      </w:pPr>
      <w:r>
        <w:rPr>
          <w:rFonts w:ascii="Times New Roman" w:hAnsi="Times New Roman"/>
          <w:u w:val="single"/>
        </w:rPr>
        <w:t>(b)</w:t>
      </w:r>
      <w:r>
        <w:rPr>
          <w:rFonts w:ascii="Times New Roman" w:hAnsi="Times New Roman"/>
          <w:u w:val="single"/>
        </w:rPr>
        <w:tab/>
      </w:r>
      <w:r w:rsidR="0064716C">
        <w:rPr>
          <w:rFonts w:ascii="Times New Roman" w:hAnsi="Times New Roman"/>
          <w:u w:val="single"/>
        </w:rPr>
        <w:t>nonlawyer</w:t>
      </w:r>
      <w:r w:rsidR="00FE7914">
        <w:rPr>
          <w:rFonts w:ascii="Times New Roman" w:hAnsi="Times New Roman"/>
          <w:u w:val="single"/>
        </w:rPr>
        <w:t>s</w:t>
      </w:r>
      <w:r w:rsidR="00C92247">
        <w:rPr>
          <w:rFonts w:ascii="Times New Roman" w:hAnsi="Times New Roman"/>
          <w:u w:val="single"/>
        </w:rPr>
        <w:t xml:space="preserve"> </w:t>
      </w:r>
      <w:r w:rsidR="008A42EC">
        <w:rPr>
          <w:rFonts w:ascii="Times New Roman" w:hAnsi="Times New Roman"/>
          <w:u w:val="single"/>
        </w:rPr>
        <w:t xml:space="preserve">in management positions </w:t>
      </w:r>
      <w:r w:rsidR="00A37FD9" w:rsidRPr="00AA6496">
        <w:rPr>
          <w:rFonts w:ascii="Times New Roman" w:hAnsi="Times New Roman"/>
          <w:u w:val="single"/>
        </w:rPr>
        <w:t xml:space="preserve">providing </w:t>
      </w:r>
      <w:r w:rsidR="00FE7914">
        <w:rPr>
          <w:rFonts w:ascii="Times New Roman" w:hAnsi="Times New Roman"/>
          <w:u w:val="single"/>
        </w:rPr>
        <w:t xml:space="preserve">key </w:t>
      </w:r>
      <w:r w:rsidR="00A37FD9" w:rsidRPr="00AA6496">
        <w:rPr>
          <w:rFonts w:ascii="Times New Roman" w:hAnsi="Times New Roman"/>
          <w:u w:val="single"/>
        </w:rPr>
        <w:t>business</w:t>
      </w:r>
      <w:r w:rsidR="00FE7914">
        <w:rPr>
          <w:rFonts w:ascii="Times New Roman" w:hAnsi="Times New Roman"/>
          <w:u w:val="single"/>
        </w:rPr>
        <w:t>,</w:t>
      </w:r>
      <w:r w:rsidR="00A37FD9" w:rsidRPr="00AA6496">
        <w:rPr>
          <w:rFonts w:ascii="Times New Roman" w:hAnsi="Times New Roman"/>
          <w:u w:val="single"/>
        </w:rPr>
        <w:t xml:space="preserve"> operational</w:t>
      </w:r>
      <w:r w:rsidR="008A42EC">
        <w:rPr>
          <w:rFonts w:ascii="Times New Roman" w:hAnsi="Times New Roman"/>
          <w:u w:val="single"/>
        </w:rPr>
        <w:t>,</w:t>
      </w:r>
      <w:r w:rsidR="00A37FD9" w:rsidRPr="00AA6496">
        <w:rPr>
          <w:rFonts w:ascii="Times New Roman" w:hAnsi="Times New Roman"/>
          <w:u w:val="single"/>
        </w:rPr>
        <w:t xml:space="preserve"> </w:t>
      </w:r>
      <w:r w:rsidR="00FE7914">
        <w:rPr>
          <w:rFonts w:ascii="Times New Roman" w:hAnsi="Times New Roman"/>
          <w:u w:val="single"/>
        </w:rPr>
        <w:t xml:space="preserve">or administrative </w:t>
      </w:r>
      <w:r w:rsidR="00A37FD9" w:rsidRPr="00AA6496">
        <w:rPr>
          <w:rFonts w:ascii="Times New Roman" w:hAnsi="Times New Roman"/>
          <w:u w:val="single"/>
        </w:rPr>
        <w:t xml:space="preserve">support to </w:t>
      </w:r>
      <w:r w:rsidR="009D1AB6">
        <w:rPr>
          <w:rFonts w:ascii="Times New Roman" w:hAnsi="Times New Roman"/>
          <w:u w:val="single"/>
        </w:rPr>
        <w:t>a law firm</w:t>
      </w:r>
      <w:r w:rsidR="00592558">
        <w:rPr>
          <w:rFonts w:ascii="Times New Roman" w:hAnsi="Times New Roman"/>
          <w:u w:val="single"/>
        </w:rPr>
        <w:t>; or</w:t>
      </w:r>
    </w:p>
    <w:p w14:paraId="2127B203" w14:textId="5F6A2081" w:rsidR="00CF6479" w:rsidRPr="005F7FA1" w:rsidRDefault="00CF6479" w:rsidP="008C0B99">
      <w:pPr>
        <w:pStyle w:val="Level3"/>
        <w:numPr>
          <w:ilvl w:val="0"/>
          <w:numId w:val="0"/>
        </w:numPr>
        <w:ind w:left="1800" w:hanging="360"/>
        <w:jc w:val="both"/>
        <w:outlineLvl w:val="1"/>
        <w:rPr>
          <w:rFonts w:ascii="Times New Roman" w:hAnsi="Times New Roman"/>
          <w:u w:val="single"/>
        </w:rPr>
      </w:pPr>
      <w:r>
        <w:rPr>
          <w:rFonts w:ascii="Times New Roman" w:hAnsi="Times New Roman"/>
          <w:u w:val="single"/>
        </w:rPr>
        <w:t>(c)</w:t>
      </w:r>
      <w:r>
        <w:rPr>
          <w:rFonts w:ascii="Times New Roman" w:hAnsi="Times New Roman"/>
          <w:u w:val="single"/>
        </w:rPr>
        <w:tab/>
      </w:r>
      <w:r w:rsidR="00A37FD9" w:rsidRPr="005F7FA1">
        <w:rPr>
          <w:rFonts w:ascii="Times New Roman" w:hAnsi="Times New Roman"/>
          <w:u w:val="single"/>
        </w:rPr>
        <w:t xml:space="preserve">nonlawyer </w:t>
      </w:r>
      <w:r w:rsidR="00A37FD9">
        <w:rPr>
          <w:rFonts w:ascii="Times New Roman" w:hAnsi="Times New Roman"/>
          <w:u w:val="single"/>
        </w:rPr>
        <w:t xml:space="preserve">law firm </w:t>
      </w:r>
      <w:r w:rsidR="00A37FD9" w:rsidRPr="005F7FA1">
        <w:rPr>
          <w:rFonts w:ascii="Times New Roman" w:hAnsi="Times New Roman"/>
          <w:u w:val="single"/>
        </w:rPr>
        <w:t>employees of 10 or more years</w:t>
      </w:r>
      <w:r w:rsidR="00C04E37">
        <w:rPr>
          <w:rFonts w:ascii="Times New Roman" w:hAnsi="Times New Roman"/>
          <w:u w:val="single"/>
        </w:rPr>
        <w:t>.</w:t>
      </w:r>
      <w:r w:rsidR="00A37FD9" w:rsidRPr="00AA6496">
        <w:rPr>
          <w:rFonts w:ascii="Times New Roman" w:hAnsi="Times New Roman"/>
          <w:u w:val="single"/>
        </w:rPr>
        <w:t xml:space="preserve"> </w:t>
      </w:r>
    </w:p>
    <w:p w14:paraId="1A104C72" w14:textId="230C6230" w:rsidR="00733790" w:rsidRDefault="00D5180A" w:rsidP="00592558">
      <w:pPr>
        <w:pStyle w:val="Level3"/>
        <w:numPr>
          <w:ilvl w:val="0"/>
          <w:numId w:val="0"/>
        </w:numPr>
        <w:ind w:left="1440" w:hanging="360"/>
        <w:jc w:val="both"/>
        <w:outlineLvl w:val="1"/>
        <w:rPr>
          <w:rFonts w:ascii="Times New Roman" w:hAnsi="Times New Roman"/>
          <w:u w:val="single"/>
        </w:rPr>
      </w:pPr>
      <w:r w:rsidRPr="1AAFEFDB">
        <w:rPr>
          <w:rFonts w:ascii="Times New Roman" w:hAnsi="Times New Roman"/>
          <w:u w:val="single"/>
        </w:rPr>
        <w:t xml:space="preserve">(5) </w:t>
      </w:r>
      <w:r w:rsidR="009A4D1B">
        <w:rPr>
          <w:rFonts w:ascii="Times New Roman" w:hAnsi="Times New Roman"/>
          <w:u w:val="single"/>
        </w:rPr>
        <w:tab/>
      </w:r>
      <w:r w:rsidR="009A16A6" w:rsidRPr="00324C05">
        <w:rPr>
          <w:rFonts w:ascii="Times New Roman" w:hAnsi="Times New Roman"/>
          <w:highlight w:val="yellow"/>
          <w:u w:val="single"/>
        </w:rPr>
        <w:t>Multidisciplinary ownership</w:t>
      </w:r>
      <w:r w:rsidR="00592558">
        <w:rPr>
          <w:rFonts w:ascii="Times New Roman" w:hAnsi="Times New Roman"/>
          <w:highlight w:val="yellow"/>
          <w:u w:val="single"/>
        </w:rPr>
        <w:t xml:space="preserve"> </w:t>
      </w:r>
      <w:r w:rsidR="009A16A6" w:rsidRPr="00324C05">
        <w:rPr>
          <w:rFonts w:ascii="Times New Roman" w:hAnsi="Times New Roman"/>
          <w:highlight w:val="yellow"/>
          <w:u w:val="single"/>
        </w:rPr>
        <w:t>for purposes of providing coordinated delivery of both legal and non-legal client services</w:t>
      </w:r>
      <w:r w:rsidR="000019D4">
        <w:rPr>
          <w:rFonts w:ascii="Times New Roman" w:hAnsi="Times New Roman"/>
          <w:u w:val="single"/>
        </w:rPr>
        <w:t>.</w:t>
      </w:r>
    </w:p>
    <w:p w14:paraId="2E403291" w14:textId="77777777" w:rsidR="000019D4" w:rsidRPr="005F7FA1" w:rsidRDefault="000019D4" w:rsidP="00592558">
      <w:pPr>
        <w:pStyle w:val="Level3"/>
        <w:numPr>
          <w:ilvl w:val="0"/>
          <w:numId w:val="0"/>
        </w:numPr>
        <w:ind w:left="1440" w:hanging="360"/>
        <w:jc w:val="both"/>
        <w:outlineLvl w:val="1"/>
        <w:rPr>
          <w:rFonts w:ascii="Times New Roman" w:hAnsi="Times New Roman"/>
        </w:rPr>
      </w:pPr>
    </w:p>
    <w:p w14:paraId="59391368" w14:textId="4CBE4BC3" w:rsidR="006F71AB" w:rsidRPr="005F7FA1" w:rsidRDefault="00F43C1C" w:rsidP="00F43C1C">
      <w:pPr>
        <w:pStyle w:val="Level3"/>
        <w:numPr>
          <w:ilvl w:val="0"/>
          <w:numId w:val="0"/>
        </w:numPr>
        <w:ind w:left="1080" w:hanging="360"/>
        <w:jc w:val="both"/>
        <w:outlineLvl w:val="1"/>
        <w:rPr>
          <w:rFonts w:ascii="Times New Roman" w:hAnsi="Times New Roman"/>
        </w:rPr>
      </w:pPr>
      <w:r w:rsidRPr="005F7FA1">
        <w:rPr>
          <w:rFonts w:ascii="Times New Roman" w:hAnsi="Times New Roman"/>
          <w:strike/>
        </w:rPr>
        <w:t>a</w:t>
      </w:r>
      <w:r w:rsidRPr="005F7FA1">
        <w:rPr>
          <w:rFonts w:ascii="Times New Roman" w:hAnsi="Times New Roman"/>
          <w:u w:val="single"/>
        </w:rPr>
        <w:t>b</w:t>
      </w:r>
      <w:r w:rsidRPr="005F7FA1">
        <w:rPr>
          <w:rFonts w:ascii="Times New Roman" w:hAnsi="Times New Roman"/>
        </w:rPr>
        <w:t>.</w:t>
      </w:r>
      <w:r w:rsidRPr="005F7FA1">
        <w:rPr>
          <w:rFonts w:ascii="Times New Roman" w:hAnsi="Times New Roman"/>
        </w:rPr>
        <w:tab/>
      </w:r>
      <w:r w:rsidR="006F71AB" w:rsidRPr="005F7FA1">
        <w:rPr>
          <w:rFonts w:ascii="Times New Roman" w:hAnsi="Times New Roman"/>
        </w:rPr>
        <w:t>Forms. An applicant</w:t>
      </w:r>
      <w:r w:rsidR="008619A7" w:rsidRPr="005F7FA1">
        <w:rPr>
          <w:rFonts w:ascii="Times New Roman" w:hAnsi="Times New Roman"/>
        </w:rPr>
        <w:t xml:space="preserve">, including all </w:t>
      </w:r>
      <w:r w:rsidR="008A30CF" w:rsidRPr="005F7FA1">
        <w:rPr>
          <w:rFonts w:ascii="Times New Roman" w:hAnsi="Times New Roman"/>
        </w:rPr>
        <w:t>A</w:t>
      </w:r>
      <w:r w:rsidR="008619A7" w:rsidRPr="005F7FA1">
        <w:rPr>
          <w:rFonts w:ascii="Times New Roman" w:hAnsi="Times New Roman"/>
        </w:rPr>
        <w:t xml:space="preserve">uthorized </w:t>
      </w:r>
      <w:r w:rsidR="008A30CF" w:rsidRPr="005F7FA1">
        <w:rPr>
          <w:rFonts w:ascii="Times New Roman" w:hAnsi="Times New Roman"/>
        </w:rPr>
        <w:t>P</w:t>
      </w:r>
      <w:r w:rsidR="008619A7" w:rsidRPr="005F7FA1">
        <w:rPr>
          <w:rFonts w:ascii="Times New Roman" w:hAnsi="Times New Roman"/>
        </w:rPr>
        <w:t>ersons,</w:t>
      </w:r>
      <w:r w:rsidR="006F71AB" w:rsidRPr="005F7FA1">
        <w:rPr>
          <w:rFonts w:ascii="Times New Roman" w:hAnsi="Times New Roman"/>
        </w:rPr>
        <w:t xml:space="preserve"> </w:t>
      </w:r>
      <w:r w:rsidR="00BA7B8B" w:rsidRPr="005F7FA1">
        <w:rPr>
          <w:rFonts w:ascii="Times New Roman" w:hAnsi="Times New Roman"/>
        </w:rPr>
        <w:t>must</w:t>
      </w:r>
      <w:r w:rsidR="006F71AB" w:rsidRPr="005F7FA1">
        <w:rPr>
          <w:rFonts w:ascii="Times New Roman" w:hAnsi="Times New Roman"/>
        </w:rPr>
        <w:t xml:space="preserve"> apply for licensure on</w:t>
      </w:r>
      <w:r w:rsidR="00502877" w:rsidRPr="005F7FA1">
        <w:rPr>
          <w:rFonts w:ascii="Times New Roman" w:hAnsi="Times New Roman"/>
        </w:rPr>
        <w:t xml:space="preserve"> </w:t>
      </w:r>
      <w:r w:rsidR="006F71AB" w:rsidRPr="005F7FA1">
        <w:rPr>
          <w:rFonts w:ascii="Times New Roman" w:hAnsi="Times New Roman"/>
        </w:rPr>
        <w:t>approved forms and file them with</w:t>
      </w:r>
      <w:r w:rsidR="00BB3296" w:rsidRPr="005F7FA1">
        <w:rPr>
          <w:rFonts w:ascii="Times New Roman" w:hAnsi="Times New Roman"/>
        </w:rPr>
        <w:t xml:space="preserve"> </w:t>
      </w:r>
      <w:r w:rsidR="008A30CF" w:rsidRPr="005F7FA1">
        <w:rPr>
          <w:rFonts w:ascii="Times New Roman" w:hAnsi="Times New Roman"/>
        </w:rPr>
        <w:t>D</w:t>
      </w:r>
      <w:r w:rsidR="006F71AB" w:rsidRPr="005F7FA1">
        <w:rPr>
          <w:rFonts w:ascii="Times New Roman" w:hAnsi="Times New Roman"/>
        </w:rPr>
        <w:t>ivision staff.</w:t>
      </w:r>
    </w:p>
    <w:p w14:paraId="526DB769" w14:textId="77777777" w:rsidR="0083013E" w:rsidRPr="005F7FA1" w:rsidRDefault="0083013E" w:rsidP="00F43C1C">
      <w:pPr>
        <w:pStyle w:val="Level3"/>
        <w:numPr>
          <w:ilvl w:val="0"/>
          <w:numId w:val="0"/>
        </w:numPr>
        <w:ind w:left="1080" w:hanging="360"/>
        <w:jc w:val="both"/>
        <w:outlineLvl w:val="1"/>
        <w:rPr>
          <w:rFonts w:ascii="Times New Roman" w:hAnsi="Times New Roman"/>
        </w:rPr>
      </w:pPr>
    </w:p>
    <w:p w14:paraId="74683FEA" w14:textId="1D9CA63B" w:rsidR="0083013E" w:rsidRPr="005F7FA1" w:rsidRDefault="0083013E" w:rsidP="00F43C1C">
      <w:pPr>
        <w:pStyle w:val="Level3"/>
        <w:numPr>
          <w:ilvl w:val="0"/>
          <w:numId w:val="0"/>
        </w:numPr>
        <w:ind w:left="1080" w:hanging="360"/>
        <w:jc w:val="both"/>
        <w:outlineLvl w:val="1"/>
        <w:rPr>
          <w:rFonts w:ascii="Times New Roman" w:hAnsi="Times New Roman"/>
          <w:u w:val="single"/>
        </w:rPr>
      </w:pPr>
      <w:r w:rsidRPr="005F7FA1">
        <w:rPr>
          <w:rFonts w:ascii="Times New Roman" w:hAnsi="Times New Roman"/>
          <w:u w:val="single"/>
        </w:rPr>
        <w:t>c.</w:t>
      </w:r>
      <w:r w:rsidRPr="005F7FA1">
        <w:rPr>
          <w:rFonts w:ascii="Times New Roman" w:hAnsi="Times New Roman"/>
          <w:u w:val="single"/>
        </w:rPr>
        <w:tab/>
      </w:r>
      <w:r w:rsidR="00BC6209" w:rsidRPr="005F7FA1">
        <w:rPr>
          <w:rFonts w:ascii="Times New Roman" w:hAnsi="Times New Roman"/>
          <w:u w:val="single"/>
        </w:rPr>
        <w:t xml:space="preserve">Application </w:t>
      </w:r>
      <w:r w:rsidR="00AD559F" w:rsidRPr="005F7FA1">
        <w:rPr>
          <w:rFonts w:ascii="Times New Roman" w:hAnsi="Times New Roman"/>
          <w:u w:val="single"/>
        </w:rPr>
        <w:t>Processing</w:t>
      </w:r>
      <w:r w:rsidR="00BC6209" w:rsidRPr="005F7FA1">
        <w:rPr>
          <w:rFonts w:ascii="Times New Roman" w:hAnsi="Times New Roman"/>
          <w:u w:val="single"/>
        </w:rPr>
        <w:t>.</w:t>
      </w:r>
    </w:p>
    <w:p w14:paraId="7DAA6F7E" w14:textId="77777777" w:rsidR="006F71AB" w:rsidRPr="005F7FA1" w:rsidRDefault="006F71AB" w:rsidP="00D57F36">
      <w:pPr>
        <w:pStyle w:val="Level3"/>
        <w:numPr>
          <w:ilvl w:val="0"/>
          <w:numId w:val="0"/>
        </w:numPr>
        <w:ind w:left="720"/>
        <w:jc w:val="both"/>
        <w:outlineLvl w:val="1"/>
        <w:rPr>
          <w:rFonts w:ascii="Times New Roman" w:hAnsi="Times New Roman"/>
        </w:rPr>
      </w:pPr>
    </w:p>
    <w:p w14:paraId="24E7B08B" w14:textId="77777777" w:rsidR="00654E95" w:rsidRDefault="00654E95" w:rsidP="00654E95">
      <w:pPr>
        <w:tabs>
          <w:tab w:val="left" w:pos="1440"/>
        </w:tabs>
        <w:spacing w:line="240" w:lineRule="auto"/>
        <w:ind w:left="1440" w:hanging="360"/>
        <w:jc w:val="both"/>
      </w:pPr>
      <w:r w:rsidRPr="005F7FA1">
        <w:t>(1)</w:t>
      </w:r>
      <w:r w:rsidRPr="005F7FA1">
        <w:tab/>
        <w:t>through (</w:t>
      </w:r>
      <w:r>
        <w:t>8</w:t>
      </w:r>
      <w:r w:rsidRPr="005F7FA1">
        <w:t xml:space="preserve">) [No Changes] </w:t>
      </w:r>
    </w:p>
    <w:p w14:paraId="676C8515" w14:textId="77777777" w:rsidR="00654E95" w:rsidRDefault="00654E95" w:rsidP="00654E95">
      <w:pPr>
        <w:tabs>
          <w:tab w:val="left" w:pos="1440"/>
        </w:tabs>
        <w:spacing w:line="240" w:lineRule="auto"/>
        <w:ind w:left="1440" w:hanging="360"/>
        <w:jc w:val="both"/>
      </w:pPr>
      <w:r>
        <w:t>(9)</w:t>
      </w:r>
      <w:r>
        <w:tab/>
        <w:t>Division staff’s written recommendation to the Committee must note any deficiencies in the application.  A deficient application for initial licensure is lacking one or more of the following requirements:</w:t>
      </w:r>
    </w:p>
    <w:p w14:paraId="493A667F" w14:textId="77777777" w:rsidR="00654E95" w:rsidRDefault="00654E95" w:rsidP="00654E95">
      <w:pPr>
        <w:spacing w:line="240" w:lineRule="auto"/>
        <w:ind w:left="1800" w:hanging="360"/>
        <w:jc w:val="both"/>
      </w:pPr>
      <w:r>
        <w:t>(a)</w:t>
      </w:r>
      <w:r>
        <w:tab/>
        <w:t xml:space="preserve">An explanation or correction of any deficiencies, pursuant to </w:t>
      </w:r>
      <w:r w:rsidRPr="00747352">
        <w:rPr>
          <w:strike/>
        </w:rPr>
        <w:t>subsection</w:t>
      </w:r>
      <w:r>
        <w:t xml:space="preserve"> (E)(1)(a)(4); </w:t>
      </w:r>
    </w:p>
    <w:p w14:paraId="607AF73E" w14:textId="77777777" w:rsidR="00654E95" w:rsidRDefault="00654E95" w:rsidP="00654E95">
      <w:pPr>
        <w:spacing w:line="240" w:lineRule="auto"/>
        <w:ind w:left="1800" w:hanging="360"/>
        <w:jc w:val="both"/>
      </w:pPr>
      <w:r>
        <w:t>(b)</w:t>
      </w:r>
      <w:r>
        <w:tab/>
        <w:t xml:space="preserve">Payment of all appropriate fees, pursuant to </w:t>
      </w:r>
      <w:r w:rsidRPr="00747352">
        <w:rPr>
          <w:strike/>
        </w:rPr>
        <w:t xml:space="preserve">subsection </w:t>
      </w:r>
      <w:r>
        <w:t>(E)(1)(</w:t>
      </w:r>
      <w:r w:rsidRPr="00506AE4">
        <w:rPr>
          <w:strike/>
        </w:rPr>
        <w:t>b</w:t>
      </w:r>
      <w:r>
        <w:rPr>
          <w:u w:val="single"/>
        </w:rPr>
        <w:t>d</w:t>
      </w:r>
      <w:r>
        <w:t>); or</w:t>
      </w:r>
    </w:p>
    <w:p w14:paraId="686BEEF2" w14:textId="77777777" w:rsidR="00654E95" w:rsidRDefault="00654E95" w:rsidP="00654E95">
      <w:pPr>
        <w:spacing w:line="240" w:lineRule="auto"/>
        <w:ind w:left="1800" w:hanging="360"/>
        <w:jc w:val="both"/>
      </w:pPr>
      <w:r>
        <w:t>(c)</w:t>
      </w:r>
      <w:r>
        <w:tab/>
        <w:t xml:space="preserve">Necessary information or documents to complete a criminal background check, including a readable fingerprint card or affidavit in lieu of a fingerprint card, pursuant to </w:t>
      </w:r>
      <w:r w:rsidRPr="00747352">
        <w:rPr>
          <w:strike/>
        </w:rPr>
        <w:t xml:space="preserve">subsection </w:t>
      </w:r>
      <w:r>
        <w:t>(E)(1)(</w:t>
      </w:r>
      <w:proofErr w:type="spellStart"/>
      <w:r w:rsidRPr="0077474B">
        <w:rPr>
          <w:strike/>
        </w:rPr>
        <w:t>c</w:t>
      </w:r>
      <w:r>
        <w:rPr>
          <w:u w:val="single"/>
        </w:rPr>
        <w:t>e</w:t>
      </w:r>
      <w:proofErr w:type="spellEnd"/>
      <w:r>
        <w:t>).</w:t>
      </w:r>
    </w:p>
    <w:p w14:paraId="00C31771" w14:textId="0FBAA98F" w:rsidR="002669D7" w:rsidRPr="005F7FA1" w:rsidRDefault="00654E95" w:rsidP="00654E95">
      <w:pPr>
        <w:tabs>
          <w:tab w:val="left" w:pos="1440"/>
        </w:tabs>
        <w:spacing w:line="240" w:lineRule="auto"/>
        <w:ind w:left="1440" w:hanging="360"/>
        <w:jc w:val="both"/>
        <w:rPr>
          <w:strike/>
        </w:rPr>
      </w:pPr>
      <w:r>
        <w:t>(10) [No changes]</w:t>
      </w:r>
      <w:r w:rsidR="002669D7" w:rsidRPr="005F7FA1">
        <w:t xml:space="preserve"> </w:t>
      </w:r>
    </w:p>
    <w:p w14:paraId="56BAEC0E" w14:textId="5CBF632F" w:rsidR="003A17C3" w:rsidRPr="005F7FA1" w:rsidRDefault="003A17C3" w:rsidP="003A17C3">
      <w:pPr>
        <w:spacing w:line="240" w:lineRule="auto"/>
        <w:ind w:left="1800" w:hanging="360"/>
        <w:jc w:val="both"/>
        <w:rPr>
          <w:strike/>
        </w:rPr>
      </w:pPr>
    </w:p>
    <w:p w14:paraId="376365C3" w14:textId="170064C4" w:rsidR="006F71AB" w:rsidRPr="005F7FA1" w:rsidRDefault="00B821AD" w:rsidP="003538B7">
      <w:pPr>
        <w:widowControl w:val="0"/>
        <w:autoSpaceDE w:val="0"/>
        <w:autoSpaceDN w:val="0"/>
        <w:adjustRightInd w:val="0"/>
        <w:spacing w:line="240" w:lineRule="auto"/>
        <w:ind w:left="1080" w:hanging="360"/>
        <w:jc w:val="both"/>
      </w:pPr>
      <w:r w:rsidRPr="005F7FA1">
        <w:rPr>
          <w:strike/>
        </w:rPr>
        <w:t>b</w:t>
      </w:r>
      <w:r w:rsidRPr="005F7FA1">
        <w:t>d.</w:t>
      </w:r>
      <w:r w:rsidR="003538B7" w:rsidRPr="005F7FA1">
        <w:tab/>
      </w:r>
      <w:r w:rsidR="006F71AB" w:rsidRPr="005F7FA1">
        <w:t xml:space="preserve">Fees. </w:t>
      </w:r>
      <w:r w:rsidR="006F71AB" w:rsidRPr="005F7FA1">
        <w:rPr>
          <w:strike/>
        </w:rPr>
        <w:t xml:space="preserve"> The applicant </w:t>
      </w:r>
      <w:r w:rsidR="00260EF8" w:rsidRPr="005F7FA1">
        <w:rPr>
          <w:strike/>
        </w:rPr>
        <w:t>must</w:t>
      </w:r>
      <w:r w:rsidR="006F71AB" w:rsidRPr="005F7FA1">
        <w:rPr>
          <w:strike/>
        </w:rPr>
        <w:t xml:space="preserve"> submit with </w:t>
      </w:r>
      <w:proofErr w:type="spellStart"/>
      <w:r w:rsidR="006F71AB" w:rsidRPr="005F7FA1">
        <w:rPr>
          <w:strike/>
        </w:rPr>
        <w:t>the</w:t>
      </w:r>
      <w:r w:rsidR="00016F08" w:rsidRPr="005F7FA1">
        <w:rPr>
          <w:u w:val="single"/>
        </w:rPr>
        <w:t>An</w:t>
      </w:r>
      <w:proofErr w:type="spellEnd"/>
      <w:r w:rsidR="006F71AB" w:rsidRPr="005F7FA1">
        <w:t xml:space="preserve"> application</w:t>
      </w:r>
      <w:r w:rsidR="006F71AB" w:rsidRPr="005F7FA1">
        <w:rPr>
          <w:strike/>
        </w:rPr>
        <w:t>, an</w:t>
      </w:r>
      <w:r w:rsidR="00A9570B" w:rsidRPr="005F7FA1">
        <w:rPr>
          <w:strike/>
        </w:rPr>
        <w:t xml:space="preserve"> application fee</w:t>
      </w:r>
      <w:r w:rsidR="00876A37" w:rsidRPr="005F7FA1">
        <w:rPr>
          <w:strike/>
        </w:rPr>
        <w:t>,</w:t>
      </w:r>
      <w:r w:rsidR="00016F08" w:rsidRPr="005F7FA1">
        <w:rPr>
          <w:strike/>
        </w:rPr>
        <w:t xml:space="preserve"> </w:t>
      </w:r>
      <w:r w:rsidR="00016F08" w:rsidRPr="005F7FA1">
        <w:rPr>
          <w:u w:val="single"/>
        </w:rPr>
        <w:t>must be accompanied by the applicable</w:t>
      </w:r>
      <w:r w:rsidR="00BC7925" w:rsidRPr="005F7FA1">
        <w:rPr>
          <w:u w:val="single"/>
        </w:rPr>
        <w:t>, nonrefundable</w:t>
      </w:r>
      <w:r w:rsidR="00A9570B" w:rsidRPr="005F7FA1">
        <w:t xml:space="preserve"> initial </w:t>
      </w:r>
      <w:r w:rsidR="00A9570B" w:rsidRPr="005F7FA1">
        <w:rPr>
          <w:strike/>
        </w:rPr>
        <w:t xml:space="preserve">licensure </w:t>
      </w:r>
      <w:r w:rsidR="00A9570B" w:rsidRPr="005F7FA1">
        <w:t>fee</w:t>
      </w:r>
      <w:r w:rsidR="00BC7925" w:rsidRPr="005F7FA1">
        <w:t xml:space="preserve"> </w:t>
      </w:r>
      <w:r w:rsidR="008D53A4" w:rsidRPr="005F7FA1">
        <w:rPr>
          <w:strike/>
        </w:rPr>
        <w:t>, and any other fees required</w:t>
      </w:r>
      <w:r w:rsidR="00A9570B" w:rsidRPr="005F7FA1">
        <w:rPr>
          <w:strike/>
        </w:rPr>
        <w:t xml:space="preserve"> as </w:t>
      </w:r>
      <w:r w:rsidR="006236E2" w:rsidRPr="005F7FA1">
        <w:rPr>
          <w:u w:val="single"/>
        </w:rPr>
        <w:t>payable to the Arizona Supreme Court in the amount</w:t>
      </w:r>
      <w:r w:rsidR="006236E2" w:rsidRPr="005F7FA1">
        <w:t xml:space="preserve"> </w:t>
      </w:r>
      <w:r w:rsidR="006F71AB" w:rsidRPr="005F7FA1">
        <w:t xml:space="preserve">specified </w:t>
      </w:r>
      <w:r w:rsidR="00876A37" w:rsidRPr="005F7FA1">
        <w:t xml:space="preserve">in </w:t>
      </w:r>
      <w:r w:rsidR="00A9570B" w:rsidRPr="005F7FA1">
        <w:rPr>
          <w:strike/>
        </w:rPr>
        <w:t xml:space="preserve">subsection </w:t>
      </w:r>
      <w:r w:rsidR="00716430" w:rsidRPr="005F7FA1">
        <w:lastRenderedPageBreak/>
        <w:t>(J)</w:t>
      </w:r>
      <w:r w:rsidR="006F71AB" w:rsidRPr="005F7FA1">
        <w:t xml:space="preserve">.  </w:t>
      </w:r>
      <w:r w:rsidR="006F71AB" w:rsidRPr="005F7FA1">
        <w:rPr>
          <w:strike/>
        </w:rPr>
        <w:t xml:space="preserve">Fees are not refundable or waivable.  An applicant </w:t>
      </w:r>
      <w:r w:rsidR="000158E8" w:rsidRPr="005F7FA1">
        <w:rPr>
          <w:strike/>
        </w:rPr>
        <w:t>must</w:t>
      </w:r>
      <w:r w:rsidR="006F71AB" w:rsidRPr="005F7FA1">
        <w:rPr>
          <w:strike/>
        </w:rPr>
        <w:t xml:space="preserve"> make the payment for any fee</w:t>
      </w:r>
      <w:r w:rsidR="006F71AB" w:rsidRPr="005F7FA1">
        <w:rPr>
          <w:b/>
          <w:strike/>
        </w:rPr>
        <w:t xml:space="preserve"> </w:t>
      </w:r>
      <w:r w:rsidR="006F71AB" w:rsidRPr="005F7FA1">
        <w:rPr>
          <w:strike/>
        </w:rPr>
        <w:t>payable to the Arizona Supreme Court.  An application submitted without fees is deficient.</w:t>
      </w:r>
      <w:r w:rsidR="0099735B" w:rsidRPr="005F7FA1">
        <w:rPr>
          <w:strike/>
        </w:rPr>
        <w:t xml:space="preserve"> </w:t>
      </w:r>
      <w:bookmarkStart w:id="1" w:name="_Hlk192870989"/>
      <w:r w:rsidR="00CF32A3" w:rsidRPr="005F7FA1">
        <w:rPr>
          <w:strike/>
        </w:rPr>
        <w:t>In addition to the fees described in subject J, if the cost of the investigation exceeds</w:t>
      </w:r>
      <w:r w:rsidR="00086A35" w:rsidRPr="005F7FA1">
        <w:rPr>
          <w:strike/>
        </w:rPr>
        <w:t xml:space="preserve"> $</w:t>
      </w:r>
      <w:r w:rsidR="00A90FE4" w:rsidRPr="005F7FA1">
        <w:rPr>
          <w:strike/>
        </w:rPr>
        <w:t>1,500</w:t>
      </w:r>
      <w:r w:rsidR="00086A35" w:rsidRPr="005F7FA1">
        <w:rPr>
          <w:strike/>
        </w:rPr>
        <w:t xml:space="preserve">, or </w:t>
      </w:r>
      <w:r w:rsidR="00315214" w:rsidRPr="005F7FA1">
        <w:rPr>
          <w:strike/>
        </w:rPr>
        <w:t>D</w:t>
      </w:r>
      <w:r w:rsidR="00086A35" w:rsidRPr="005F7FA1">
        <w:rPr>
          <w:strike/>
        </w:rPr>
        <w:t xml:space="preserve">ivision staff expends more than 80 hours performing the investigation, applicant </w:t>
      </w:r>
      <w:r w:rsidR="00315214" w:rsidRPr="005F7FA1">
        <w:rPr>
          <w:strike/>
        </w:rPr>
        <w:t>must</w:t>
      </w:r>
      <w:r w:rsidR="00086A35" w:rsidRPr="005F7FA1">
        <w:rPr>
          <w:strike/>
        </w:rPr>
        <w:t xml:space="preserve"> pay</w:t>
      </w:r>
      <w:r w:rsidR="0080222A" w:rsidRPr="005F7FA1">
        <w:rPr>
          <w:strike/>
        </w:rPr>
        <w:t xml:space="preserve"> </w:t>
      </w:r>
      <w:r w:rsidR="00086A35" w:rsidRPr="005F7FA1">
        <w:rPr>
          <w:strike/>
        </w:rPr>
        <w:t xml:space="preserve">the additional investigation cost and </w:t>
      </w:r>
      <w:r w:rsidR="00315214" w:rsidRPr="005F7FA1">
        <w:rPr>
          <w:strike/>
        </w:rPr>
        <w:t>D</w:t>
      </w:r>
      <w:r w:rsidR="00086A35" w:rsidRPr="005F7FA1">
        <w:rPr>
          <w:strike/>
        </w:rPr>
        <w:t xml:space="preserve">ivision staff </w:t>
      </w:r>
      <w:r w:rsidR="00EF43FD" w:rsidRPr="005F7FA1">
        <w:rPr>
          <w:strike/>
        </w:rPr>
        <w:t>additional investigation time at $100 per hour.</w:t>
      </w:r>
      <w:bookmarkEnd w:id="1"/>
      <w:r w:rsidR="00EF43FD" w:rsidRPr="005F7FA1">
        <w:t xml:space="preserve"> </w:t>
      </w:r>
    </w:p>
    <w:p w14:paraId="7B43BEA8" w14:textId="77777777" w:rsidR="006F71AB" w:rsidRPr="005F7FA1" w:rsidRDefault="006F71AB" w:rsidP="006F71AB">
      <w:pPr>
        <w:jc w:val="both"/>
      </w:pPr>
    </w:p>
    <w:p w14:paraId="70F6248C" w14:textId="682141CC" w:rsidR="006F71AB" w:rsidRPr="005F7FA1" w:rsidRDefault="006F71AB" w:rsidP="006F71AB">
      <w:pPr>
        <w:tabs>
          <w:tab w:val="left" w:pos="1080"/>
        </w:tabs>
        <w:ind w:left="1080" w:hanging="360"/>
        <w:jc w:val="both"/>
      </w:pPr>
      <w:proofErr w:type="spellStart"/>
      <w:r w:rsidRPr="005F7FA1">
        <w:rPr>
          <w:strike/>
        </w:rPr>
        <w:t>c</w:t>
      </w:r>
      <w:r w:rsidR="007E38D3" w:rsidRPr="005F7FA1">
        <w:rPr>
          <w:u w:val="single"/>
        </w:rPr>
        <w:t>e</w:t>
      </w:r>
      <w:proofErr w:type="spellEnd"/>
      <w:r w:rsidRPr="005F7FA1">
        <w:t>.</w:t>
      </w:r>
      <w:r w:rsidRPr="005F7FA1">
        <w:tab/>
      </w:r>
      <w:r w:rsidR="00693D29" w:rsidRPr="005F7FA1">
        <w:t xml:space="preserve">Fingerprinting.  If required, an Authorized Person </w:t>
      </w:r>
      <w:r w:rsidR="00693D29" w:rsidRPr="005F7FA1">
        <w:rPr>
          <w:spacing w:val="4"/>
        </w:rPr>
        <w:t xml:space="preserve">must </w:t>
      </w:r>
      <w:r w:rsidR="00693D29" w:rsidRPr="005F7FA1">
        <w:t>submit with the application, a full set of fingerprints, with the fee established by law, for the purpose of obtaining a state and federal criminal records check. An application submitted without a fingerprint card, if required, is deficient.</w:t>
      </w:r>
    </w:p>
    <w:p w14:paraId="074EA594" w14:textId="36AE97A9" w:rsidR="00A9570B" w:rsidRPr="005F7FA1" w:rsidRDefault="00693D29" w:rsidP="00777612">
      <w:pPr>
        <w:ind w:left="1440" w:hanging="360"/>
        <w:jc w:val="both"/>
      </w:pPr>
      <w:r w:rsidRPr="005F7FA1">
        <w:t>(1)</w:t>
      </w:r>
      <w:r w:rsidRPr="005F7FA1">
        <w:tab/>
        <w:t>through (3) [No Changes]</w:t>
      </w:r>
    </w:p>
    <w:p w14:paraId="6F32D888" w14:textId="77777777" w:rsidR="00EE23D7" w:rsidRPr="005F7FA1" w:rsidRDefault="00EE23D7" w:rsidP="00A9570B">
      <w:pPr>
        <w:tabs>
          <w:tab w:val="left" w:pos="1440"/>
        </w:tabs>
        <w:ind w:left="1800" w:hanging="360"/>
        <w:jc w:val="both"/>
      </w:pPr>
    </w:p>
    <w:p w14:paraId="759791F9" w14:textId="3D4F11A5" w:rsidR="00A63111" w:rsidRPr="00313AB3" w:rsidRDefault="00A63111" w:rsidP="00A63111">
      <w:pPr>
        <w:widowControl w:val="0"/>
        <w:numPr>
          <w:ilvl w:val="1"/>
          <w:numId w:val="8"/>
        </w:numPr>
        <w:tabs>
          <w:tab w:val="left" w:pos="720"/>
        </w:tabs>
        <w:autoSpaceDE w:val="0"/>
        <w:autoSpaceDN w:val="0"/>
        <w:adjustRightInd w:val="0"/>
        <w:spacing w:line="240" w:lineRule="auto"/>
      </w:pPr>
      <w:r w:rsidRPr="000F04A9">
        <w:rPr>
          <w:strike/>
        </w:rPr>
        <w:t xml:space="preserve">Decisions Regarding </w:t>
      </w:r>
      <w:proofErr w:type="spellStart"/>
      <w:r w:rsidRPr="000F04A9">
        <w:rPr>
          <w:strike/>
        </w:rPr>
        <w:t>Licensure</w:t>
      </w:r>
      <w:r>
        <w:rPr>
          <w:u w:val="single"/>
        </w:rPr>
        <w:t>Committee</w:t>
      </w:r>
      <w:proofErr w:type="spellEnd"/>
      <w:r>
        <w:rPr>
          <w:u w:val="single"/>
        </w:rPr>
        <w:t xml:space="preserve"> Actions</w:t>
      </w:r>
      <w:r w:rsidRPr="00313AB3">
        <w:t>.</w:t>
      </w:r>
    </w:p>
    <w:p w14:paraId="52C7F1D2" w14:textId="77777777" w:rsidR="00A63111" w:rsidRDefault="00A63111" w:rsidP="00A63111">
      <w:pPr>
        <w:jc w:val="both"/>
      </w:pPr>
    </w:p>
    <w:p w14:paraId="58505BF8" w14:textId="04E7065E" w:rsidR="00EB5E32" w:rsidRDefault="00A63111" w:rsidP="00A63111">
      <w:pPr>
        <w:spacing w:line="240" w:lineRule="auto"/>
        <w:ind w:left="1080" w:hanging="360"/>
        <w:jc w:val="both"/>
        <w:rPr>
          <w:u w:val="single"/>
        </w:rPr>
      </w:pPr>
      <w:r>
        <w:t>a.</w:t>
      </w:r>
      <w:r>
        <w:tab/>
      </w:r>
      <w:r w:rsidRPr="002F1216">
        <w:rPr>
          <w:strike/>
        </w:rPr>
        <w:t xml:space="preserve">In determining whether to recommend to the supreme court a grant of licensure, the committee </w:t>
      </w:r>
      <w:r>
        <w:rPr>
          <w:strike/>
        </w:rPr>
        <w:t>must</w:t>
      </w:r>
      <w:r w:rsidRPr="002F1216">
        <w:rPr>
          <w:strike/>
        </w:rPr>
        <w:t xml:space="preserve"> take into consideration </w:t>
      </w:r>
      <w:r w:rsidR="00FC12C6">
        <w:rPr>
          <w:u w:val="single"/>
        </w:rPr>
        <w:t>Pursuant to</w:t>
      </w:r>
      <w:r w:rsidR="00FC12C6" w:rsidRPr="00FC12C6">
        <w:rPr>
          <w:u w:val="single"/>
        </w:rPr>
        <w:t xml:space="preserve"> </w:t>
      </w:r>
      <w:r w:rsidRPr="00FC12C6">
        <w:t>Supreme Court Rule 33.1(b),</w:t>
      </w:r>
      <w:r w:rsidRPr="002F1216">
        <w:rPr>
          <w:strike/>
        </w:rPr>
        <w:t xml:space="preserve"> which states:</w:t>
      </w:r>
      <w:r w:rsidR="006072D5" w:rsidRPr="006072D5">
        <w:rPr>
          <w:bCs/>
          <w:strike/>
        </w:rPr>
        <w:t xml:space="preserve"> </w:t>
      </w:r>
      <w:r w:rsidR="006072D5" w:rsidRPr="00E94D19">
        <w:rPr>
          <w:bCs/>
          <w:strike/>
        </w:rPr>
        <w:t>Decision Regarding Licensure.</w:t>
      </w:r>
      <w:r w:rsidR="006072D5" w:rsidRPr="00E94D19">
        <w:rPr>
          <w:strike/>
        </w:rPr>
        <w:t xml:space="preserve"> The Committee </w:t>
      </w:r>
      <w:r w:rsidR="006072D5">
        <w:rPr>
          <w:strike/>
        </w:rPr>
        <w:t>must</w:t>
      </w:r>
      <w:r w:rsidR="006072D5" w:rsidRPr="00E94D19">
        <w:rPr>
          <w:strike/>
        </w:rPr>
        <w:t xml:space="preserve"> recommend approval of applications if the requirements in this rule and in ACJA are met by the applicant. The Committee’s recommendation </w:t>
      </w:r>
      <w:r w:rsidR="00EB5E32" w:rsidRPr="00EB5E32">
        <w:rPr>
          <w:u w:val="single"/>
        </w:rPr>
        <w:t>the C</w:t>
      </w:r>
      <w:r w:rsidR="00EB5E32">
        <w:rPr>
          <w:u w:val="single"/>
        </w:rPr>
        <w:t xml:space="preserve">ommittee </w:t>
      </w:r>
      <w:r w:rsidR="00EB5E32" w:rsidRPr="007E209A">
        <w:t>must</w:t>
      </w:r>
      <w:r w:rsidR="00A175F0">
        <w:rPr>
          <w:u w:val="single"/>
        </w:rPr>
        <w:t>:</w:t>
      </w:r>
      <w:r w:rsidR="00C14CE9">
        <w:rPr>
          <w:u w:val="single"/>
        </w:rPr>
        <w:t xml:space="preserve"> </w:t>
      </w:r>
      <w:r w:rsidR="00C14CE9" w:rsidRPr="00E94D19">
        <w:rPr>
          <w:strike/>
        </w:rPr>
        <w:t>state the factors in favor of approval.</w:t>
      </w:r>
    </w:p>
    <w:p w14:paraId="779DFDFC" w14:textId="77777777" w:rsidR="00B77251" w:rsidRDefault="00B77251" w:rsidP="00A63111">
      <w:pPr>
        <w:spacing w:line="240" w:lineRule="auto"/>
        <w:ind w:left="1080" w:hanging="360"/>
        <w:jc w:val="both"/>
        <w:rPr>
          <w:u w:val="single"/>
        </w:rPr>
      </w:pPr>
    </w:p>
    <w:p w14:paraId="56F6B85B" w14:textId="3825C408" w:rsidR="00B77251" w:rsidRPr="00C14CE9" w:rsidRDefault="00C14CE9" w:rsidP="00B77251">
      <w:pPr>
        <w:spacing w:line="240" w:lineRule="auto"/>
        <w:ind w:left="1440" w:hanging="360"/>
        <w:jc w:val="both"/>
      </w:pPr>
      <w:r>
        <w:t>(1)</w:t>
      </w:r>
      <w:r w:rsidR="007647F9">
        <w:tab/>
      </w:r>
      <w:r w:rsidR="00407207" w:rsidRPr="00407207">
        <w:rPr>
          <w:strike/>
        </w:rPr>
        <w:t>Decisions of the Committee must take</w:t>
      </w:r>
      <w:r w:rsidR="00407207" w:rsidRPr="00710991">
        <w:rPr>
          <w:strike/>
        </w:rPr>
        <w:t xml:space="preserve"> into </w:t>
      </w:r>
      <w:proofErr w:type="spellStart"/>
      <w:r w:rsidR="00407207" w:rsidRPr="00710991">
        <w:rPr>
          <w:strike/>
        </w:rPr>
        <w:t>consideration</w:t>
      </w:r>
      <w:r w:rsidR="00710991">
        <w:rPr>
          <w:u w:val="single"/>
        </w:rPr>
        <w:t>Consider</w:t>
      </w:r>
      <w:proofErr w:type="spellEnd"/>
      <w:r w:rsidR="00407207" w:rsidRPr="005B2838">
        <w:t xml:space="preserve"> the following regulatory objectives:</w:t>
      </w:r>
    </w:p>
    <w:p w14:paraId="3FCC388A" w14:textId="77777777" w:rsidR="00716772" w:rsidRPr="005B2838" w:rsidRDefault="00716772" w:rsidP="00E839E2">
      <w:pPr>
        <w:widowControl w:val="0"/>
        <w:autoSpaceDE w:val="0"/>
        <w:autoSpaceDN w:val="0"/>
        <w:adjustRightInd w:val="0"/>
        <w:spacing w:line="240" w:lineRule="auto"/>
        <w:ind w:left="1890" w:hanging="450"/>
        <w:jc w:val="both"/>
      </w:pPr>
      <w:r w:rsidRPr="005B2838">
        <w:t>(A)</w:t>
      </w:r>
      <w:r>
        <w:tab/>
      </w:r>
      <w:r w:rsidRPr="005B2838">
        <w:t>protecting and promoting the public interest;</w:t>
      </w:r>
    </w:p>
    <w:p w14:paraId="18A1DF86" w14:textId="77777777" w:rsidR="00716772" w:rsidRPr="005B2838" w:rsidRDefault="00716772" w:rsidP="00E839E2">
      <w:pPr>
        <w:widowControl w:val="0"/>
        <w:autoSpaceDE w:val="0"/>
        <w:autoSpaceDN w:val="0"/>
        <w:adjustRightInd w:val="0"/>
        <w:spacing w:line="240" w:lineRule="auto"/>
        <w:ind w:left="1890" w:hanging="450"/>
        <w:jc w:val="both"/>
      </w:pPr>
      <w:r w:rsidRPr="005B2838">
        <w:t>(B)  promoting access to legal services</w:t>
      </w:r>
      <w:r>
        <w:t>;</w:t>
      </w:r>
    </w:p>
    <w:p w14:paraId="1508E5E8" w14:textId="77777777" w:rsidR="00716772" w:rsidRPr="005B2838" w:rsidRDefault="00716772" w:rsidP="00E839E2">
      <w:pPr>
        <w:widowControl w:val="0"/>
        <w:autoSpaceDE w:val="0"/>
        <w:autoSpaceDN w:val="0"/>
        <w:adjustRightInd w:val="0"/>
        <w:spacing w:line="240" w:lineRule="auto"/>
        <w:ind w:left="1890" w:hanging="450"/>
        <w:jc w:val="both"/>
      </w:pPr>
      <w:r w:rsidRPr="005B2838">
        <w:t>(C)  advancing the administration of justice and the rule of law;</w:t>
      </w:r>
    </w:p>
    <w:p w14:paraId="1168C109" w14:textId="77777777" w:rsidR="00716772" w:rsidRPr="005B2838" w:rsidRDefault="00716772" w:rsidP="00E839E2">
      <w:pPr>
        <w:widowControl w:val="0"/>
        <w:autoSpaceDE w:val="0"/>
        <w:autoSpaceDN w:val="0"/>
        <w:adjustRightInd w:val="0"/>
        <w:spacing w:line="240" w:lineRule="auto"/>
        <w:ind w:left="1890" w:hanging="450"/>
        <w:jc w:val="both"/>
      </w:pPr>
      <w:r w:rsidRPr="005B2838">
        <w:t>(D)</w:t>
      </w:r>
      <w:r>
        <w:tab/>
      </w:r>
      <w:r w:rsidRPr="005B2838">
        <w:t>encouraging an independent, strong, diverse, and effective legal profession; and</w:t>
      </w:r>
    </w:p>
    <w:p w14:paraId="49C67EE4" w14:textId="7E649FAF" w:rsidR="00A175F0" w:rsidRDefault="00716772" w:rsidP="00E839E2">
      <w:pPr>
        <w:spacing w:line="240" w:lineRule="auto"/>
        <w:ind w:left="1890" w:hanging="450"/>
        <w:jc w:val="both"/>
        <w:rPr>
          <w:u w:val="single"/>
        </w:rPr>
      </w:pPr>
      <w:r w:rsidRPr="005B2838">
        <w:t xml:space="preserve">(E) </w:t>
      </w:r>
      <w:r w:rsidR="00E839E2">
        <w:tab/>
      </w:r>
      <w:r w:rsidRPr="005B2838">
        <w:t>promoting and maintaining adherence to professional principles.</w:t>
      </w:r>
    </w:p>
    <w:p w14:paraId="380F22BA" w14:textId="19CA7291" w:rsidR="00D80516" w:rsidRDefault="00D80516" w:rsidP="009427F1">
      <w:pPr>
        <w:spacing w:line="240" w:lineRule="auto"/>
        <w:ind w:left="1440" w:hanging="360"/>
        <w:jc w:val="both"/>
      </w:pPr>
      <w:r>
        <w:t>(2)</w:t>
      </w:r>
      <w:r>
        <w:tab/>
      </w:r>
      <w:r w:rsidR="0012712B" w:rsidRPr="0012712B">
        <w:rPr>
          <w:strike/>
        </w:rPr>
        <w:t xml:space="preserve">The Committee must </w:t>
      </w:r>
      <w:proofErr w:type="spellStart"/>
      <w:r w:rsidR="0012712B" w:rsidRPr="0012712B">
        <w:rPr>
          <w:strike/>
        </w:rPr>
        <w:t>examine</w:t>
      </w:r>
      <w:r w:rsidR="0012712B">
        <w:rPr>
          <w:u w:val="single"/>
        </w:rPr>
        <w:t>Examine</w:t>
      </w:r>
      <w:proofErr w:type="spellEnd"/>
      <w:r w:rsidR="0012712B" w:rsidRPr="0012712B">
        <w:t xml:space="preserve"> whether an applicant has adequate governance structures and policies in place to ensure:</w:t>
      </w:r>
    </w:p>
    <w:p w14:paraId="1E4BD53E" w14:textId="77777777" w:rsidR="00B10712" w:rsidRPr="005B2838" w:rsidRDefault="00B10712" w:rsidP="00B10712">
      <w:pPr>
        <w:widowControl w:val="0"/>
        <w:autoSpaceDE w:val="0"/>
        <w:autoSpaceDN w:val="0"/>
        <w:adjustRightInd w:val="0"/>
        <w:spacing w:line="240" w:lineRule="auto"/>
        <w:ind w:left="1890" w:hanging="450"/>
        <w:jc w:val="both"/>
      </w:pPr>
      <w:r w:rsidRPr="005B2838">
        <w:t xml:space="preserve">(A) </w:t>
      </w:r>
      <w:r>
        <w:tab/>
      </w:r>
      <w:r w:rsidRPr="005B2838">
        <w:t>lawyers providing legal services to consumers act with independence consistent with the lawyers’ professional responsibilities;</w:t>
      </w:r>
    </w:p>
    <w:p w14:paraId="5E407E65" w14:textId="77777777" w:rsidR="00B10712" w:rsidRPr="005B2838" w:rsidRDefault="00B10712" w:rsidP="00B10712">
      <w:pPr>
        <w:widowControl w:val="0"/>
        <w:autoSpaceDE w:val="0"/>
        <w:autoSpaceDN w:val="0"/>
        <w:adjustRightInd w:val="0"/>
        <w:spacing w:line="240" w:lineRule="auto"/>
        <w:ind w:left="1890" w:hanging="450"/>
        <w:jc w:val="both"/>
      </w:pPr>
      <w:r w:rsidRPr="005B2838">
        <w:t xml:space="preserve">(B)  the </w:t>
      </w:r>
      <w:r>
        <w:t>ABS</w:t>
      </w:r>
      <w:r w:rsidRPr="005B2838">
        <w:t xml:space="preserve"> maintains proper standards of work;</w:t>
      </w:r>
    </w:p>
    <w:p w14:paraId="6B3DBE7B" w14:textId="77777777" w:rsidR="00B10712" w:rsidRPr="005B2838" w:rsidRDefault="00B10712" w:rsidP="00B10712">
      <w:pPr>
        <w:widowControl w:val="0"/>
        <w:autoSpaceDE w:val="0"/>
        <w:autoSpaceDN w:val="0"/>
        <w:adjustRightInd w:val="0"/>
        <w:spacing w:line="240" w:lineRule="auto"/>
        <w:ind w:left="1890" w:hanging="450"/>
        <w:jc w:val="both"/>
      </w:pPr>
      <w:r w:rsidRPr="005B2838">
        <w:t xml:space="preserve">(C)  the lawyer makes decisions in the best interest of clients; </w:t>
      </w:r>
    </w:p>
    <w:p w14:paraId="3AC17410" w14:textId="77777777" w:rsidR="00B10712" w:rsidRPr="00F174BF" w:rsidRDefault="00B10712" w:rsidP="00B10712">
      <w:pPr>
        <w:widowControl w:val="0"/>
        <w:autoSpaceDE w:val="0"/>
        <w:autoSpaceDN w:val="0"/>
        <w:adjustRightInd w:val="0"/>
        <w:spacing w:line="240" w:lineRule="auto"/>
        <w:ind w:left="1890" w:hanging="450"/>
        <w:jc w:val="both"/>
      </w:pPr>
      <w:r w:rsidRPr="005B2838">
        <w:t>(D)</w:t>
      </w:r>
      <w:r>
        <w:t xml:space="preserve"> </w:t>
      </w:r>
      <w:r>
        <w:tab/>
      </w:r>
      <w:r w:rsidRPr="005B2838">
        <w:t xml:space="preserve">confidentiality consistent with Supreme Court </w:t>
      </w:r>
      <w:r>
        <w:t xml:space="preserve">Rule </w:t>
      </w:r>
      <w:r w:rsidRPr="005B2838">
        <w:t xml:space="preserve">42 is </w:t>
      </w:r>
      <w:r w:rsidRPr="00F174BF">
        <w:t>maintained; and</w:t>
      </w:r>
    </w:p>
    <w:p w14:paraId="5939887E" w14:textId="77B36CE4" w:rsidR="0012712B" w:rsidRDefault="00B10712" w:rsidP="00B10712">
      <w:pPr>
        <w:spacing w:line="240" w:lineRule="auto"/>
        <w:ind w:left="1890" w:hanging="450"/>
        <w:jc w:val="both"/>
      </w:pPr>
      <w:r w:rsidRPr="00A63111">
        <w:t xml:space="preserve">(E) </w:t>
      </w:r>
      <w:r>
        <w:tab/>
      </w:r>
      <w:r w:rsidRPr="00A63111">
        <w:t>any other business policies or procedures do not interfere with a lawyers’ duties and responsibilities to clients.</w:t>
      </w:r>
    </w:p>
    <w:p w14:paraId="52FC0888" w14:textId="77777777" w:rsidR="00B70A7F" w:rsidRDefault="00B70A7F" w:rsidP="00B10712">
      <w:pPr>
        <w:spacing w:line="240" w:lineRule="auto"/>
        <w:ind w:left="1890" w:hanging="450"/>
        <w:jc w:val="both"/>
      </w:pPr>
    </w:p>
    <w:p w14:paraId="417B3FF5" w14:textId="4543735F" w:rsidR="008A0667" w:rsidRDefault="00BC28B4" w:rsidP="00BC28B4">
      <w:pPr>
        <w:spacing w:line="240" w:lineRule="auto"/>
        <w:ind w:left="1080" w:hanging="360"/>
        <w:jc w:val="both"/>
        <w:rPr>
          <w:u w:val="single"/>
        </w:rPr>
      </w:pPr>
      <w:r w:rsidRPr="000019D4">
        <w:rPr>
          <w:u w:val="single"/>
        </w:rPr>
        <w:t>b.</w:t>
      </w:r>
      <w:r w:rsidRPr="000019D4">
        <w:rPr>
          <w:u w:val="single"/>
        </w:rPr>
        <w:tab/>
      </w:r>
      <w:r w:rsidR="0030038B" w:rsidRPr="000019D4">
        <w:rPr>
          <w:u w:val="single"/>
        </w:rPr>
        <w:t xml:space="preserve">The Committee must </w:t>
      </w:r>
      <w:r w:rsidR="00BF2D19" w:rsidRPr="000019D4">
        <w:rPr>
          <w:u w:val="single"/>
        </w:rPr>
        <w:t xml:space="preserve">determine </w:t>
      </w:r>
      <w:r w:rsidR="00ED544C" w:rsidRPr="001B6B50">
        <w:rPr>
          <w:highlight w:val="yellow"/>
          <w:u w:val="single"/>
        </w:rPr>
        <w:t>the applicant’s</w:t>
      </w:r>
      <w:r w:rsidR="00E50AA1" w:rsidRPr="001B6B50">
        <w:rPr>
          <w:highlight w:val="yellow"/>
          <w:u w:val="single"/>
        </w:rPr>
        <w:t xml:space="preserve"> </w:t>
      </w:r>
      <w:r w:rsidR="001B6B50" w:rsidRPr="001B6B50">
        <w:rPr>
          <w:highlight w:val="yellow"/>
          <w:u w:val="single"/>
        </w:rPr>
        <w:t>classification</w:t>
      </w:r>
      <w:r w:rsidR="00E50AA1" w:rsidRPr="001B6B50">
        <w:rPr>
          <w:highlight w:val="yellow"/>
          <w:u w:val="single"/>
        </w:rPr>
        <w:t xml:space="preserve"> </w:t>
      </w:r>
      <w:r w:rsidR="002D0897" w:rsidRPr="001B6B50">
        <w:rPr>
          <w:highlight w:val="yellow"/>
          <w:u w:val="single"/>
        </w:rPr>
        <w:t>under (E)(1)(a)</w:t>
      </w:r>
      <w:r w:rsidR="008A0667">
        <w:rPr>
          <w:u w:val="single"/>
        </w:rPr>
        <w:t>.</w:t>
      </w:r>
    </w:p>
    <w:p w14:paraId="4169A1F2" w14:textId="77777777" w:rsidR="006A3337" w:rsidRDefault="006A3337" w:rsidP="00BC28B4">
      <w:pPr>
        <w:spacing w:line="240" w:lineRule="auto"/>
        <w:ind w:left="1080" w:hanging="360"/>
        <w:jc w:val="both"/>
        <w:rPr>
          <w:u w:val="single"/>
        </w:rPr>
      </w:pPr>
    </w:p>
    <w:p w14:paraId="188990DA" w14:textId="77777777" w:rsidR="00CA43F8" w:rsidRDefault="006A3337" w:rsidP="00BC28B4">
      <w:pPr>
        <w:spacing w:line="240" w:lineRule="auto"/>
        <w:ind w:left="1080" w:hanging="360"/>
        <w:jc w:val="both"/>
        <w:rPr>
          <w:u w:val="single"/>
        </w:rPr>
      </w:pPr>
      <w:r>
        <w:rPr>
          <w:u w:val="single"/>
        </w:rPr>
        <w:t>c.</w:t>
      </w:r>
      <w:r>
        <w:rPr>
          <w:u w:val="single"/>
        </w:rPr>
        <w:tab/>
        <w:t xml:space="preserve">The Committee must </w:t>
      </w:r>
      <w:r w:rsidR="008150FF">
        <w:rPr>
          <w:u w:val="single"/>
        </w:rPr>
        <w:t>consider</w:t>
      </w:r>
      <w:r w:rsidR="00CF293D">
        <w:rPr>
          <w:u w:val="single"/>
        </w:rPr>
        <w:t xml:space="preserve"> whether </w:t>
      </w:r>
      <w:r w:rsidR="00CF293D" w:rsidRPr="00CA43F8">
        <w:rPr>
          <w:u w:val="single"/>
        </w:rPr>
        <w:t>the applicant or any Authorized Person</w:t>
      </w:r>
      <w:r w:rsidR="00CA43F8">
        <w:rPr>
          <w:u w:val="single"/>
        </w:rPr>
        <w:t>:</w:t>
      </w:r>
    </w:p>
    <w:p w14:paraId="3A754E4F" w14:textId="73442698" w:rsidR="006A3337" w:rsidRDefault="00CA43F8" w:rsidP="00BC28B4">
      <w:pPr>
        <w:spacing w:line="240" w:lineRule="auto"/>
        <w:ind w:left="1080" w:hanging="360"/>
        <w:jc w:val="both"/>
        <w:rPr>
          <w:u w:val="single"/>
        </w:rPr>
      </w:pPr>
      <w:r>
        <w:rPr>
          <w:u w:val="single"/>
        </w:rPr>
        <w:t xml:space="preserve"> </w:t>
      </w:r>
    </w:p>
    <w:p w14:paraId="3F797155" w14:textId="609D622E"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w:t>
      </w:r>
      <w:r w:rsidRPr="008D2D57">
        <w:rPr>
          <w:rFonts w:ascii="Times New Roman" w:hAnsi="Times New Roman"/>
          <w:u w:val="single"/>
        </w:rPr>
        <w:tab/>
        <w:t>Has committed material misrepresentation, omission, fraud, dishonesty, or corruption in the application form;</w:t>
      </w:r>
    </w:p>
    <w:p w14:paraId="30FDA79E" w14:textId="306B2801" w:rsidR="00EC37D2" w:rsidRPr="008D2D57" w:rsidRDefault="00EC37D2" w:rsidP="008D2D57">
      <w:pPr>
        <w:pStyle w:val="Level5"/>
        <w:numPr>
          <w:ilvl w:val="0"/>
          <w:numId w:val="0"/>
        </w:numPr>
        <w:ind w:left="1530" w:hanging="450"/>
        <w:jc w:val="both"/>
        <w:outlineLvl w:val="3"/>
        <w:rPr>
          <w:rFonts w:ascii="Times New Roman" w:hAnsi="Times New Roman"/>
          <w:spacing w:val="-4"/>
          <w:u w:val="single"/>
        </w:rPr>
      </w:pPr>
      <w:r w:rsidRPr="008D2D57">
        <w:rPr>
          <w:rFonts w:ascii="Times New Roman" w:hAnsi="Times New Roman"/>
          <w:spacing w:val="-4"/>
          <w:u w:val="single"/>
        </w:rPr>
        <w:lastRenderedPageBreak/>
        <w:t>(2)</w:t>
      </w:r>
      <w:r w:rsidRPr="008D2D57">
        <w:rPr>
          <w:rFonts w:ascii="Times New Roman" w:hAnsi="Times New Roman"/>
          <w:spacing w:val="-4"/>
          <w:u w:val="single"/>
        </w:rPr>
        <w:tab/>
        <w:t>Has committed any act constituting material misrepresentation, omission, fraud, dishonesty</w:t>
      </w:r>
      <w:r w:rsidR="00A76750" w:rsidRPr="008D2D57">
        <w:rPr>
          <w:rFonts w:ascii="Times New Roman" w:hAnsi="Times New Roman"/>
          <w:spacing w:val="-4"/>
          <w:u w:val="single"/>
        </w:rPr>
        <w:t>,</w:t>
      </w:r>
      <w:r w:rsidRPr="008D2D57">
        <w:rPr>
          <w:rFonts w:ascii="Times New Roman" w:hAnsi="Times New Roman"/>
          <w:spacing w:val="-4"/>
          <w:u w:val="single"/>
        </w:rPr>
        <w:t xml:space="preserve"> or corruption in business or financial matters;</w:t>
      </w:r>
    </w:p>
    <w:p w14:paraId="0E1414CB" w14:textId="1FB8189C"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(3)</w:t>
      </w:r>
      <w:r w:rsidRPr="008D2D57">
        <w:rPr>
          <w:rFonts w:ascii="Times New Roman" w:hAnsi="Times New Roman"/>
          <w:u w:val="single"/>
        </w:rPr>
        <w:tab/>
        <w:t xml:space="preserve">Has engaged in conduct </w:t>
      </w:r>
      <w:r w:rsidR="00A76750" w:rsidRPr="008D2D57">
        <w:rPr>
          <w:rFonts w:ascii="Times New Roman" w:hAnsi="Times New Roman"/>
          <w:u w:val="single"/>
        </w:rPr>
        <w:t>evidencing that they are</w:t>
      </w:r>
      <w:r w:rsidRPr="008D2D57">
        <w:rPr>
          <w:rFonts w:ascii="Times New Roman" w:hAnsi="Times New Roman"/>
          <w:u w:val="single"/>
        </w:rPr>
        <w:t xml:space="preserve"> incompetent or a </w:t>
      </w:r>
      <w:r w:rsidR="00B675C5" w:rsidRPr="008D2D57">
        <w:rPr>
          <w:rFonts w:ascii="Times New Roman" w:hAnsi="Times New Roman"/>
          <w:u w:val="single"/>
        </w:rPr>
        <w:t xml:space="preserve">possible </w:t>
      </w:r>
      <w:r w:rsidRPr="008D2D57">
        <w:rPr>
          <w:rFonts w:ascii="Times New Roman" w:hAnsi="Times New Roman"/>
          <w:u w:val="single"/>
        </w:rPr>
        <w:t xml:space="preserve">source of injury </w:t>
      </w:r>
      <w:r w:rsidR="00B675C5" w:rsidRPr="008D2D57">
        <w:rPr>
          <w:rFonts w:ascii="Times New Roman" w:hAnsi="Times New Roman"/>
          <w:u w:val="single"/>
        </w:rPr>
        <w:t>or</w:t>
      </w:r>
      <w:r w:rsidRPr="008D2D57">
        <w:rPr>
          <w:rFonts w:ascii="Times New Roman" w:hAnsi="Times New Roman"/>
          <w:u w:val="single"/>
        </w:rPr>
        <w:t xml:space="preserve"> loss to the public;</w:t>
      </w:r>
    </w:p>
    <w:p w14:paraId="336E72A8" w14:textId="2064B5AC"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(4)</w:t>
      </w:r>
      <w:r w:rsidRPr="008D2D57">
        <w:rPr>
          <w:rFonts w:ascii="Times New Roman" w:hAnsi="Times New Roman"/>
          <w:u w:val="single"/>
        </w:rPr>
        <w:tab/>
        <w:t>Has a conviction by final judgment of a felony, regardless of whether civil rights have been restored;</w:t>
      </w:r>
    </w:p>
    <w:p w14:paraId="2F3178BD" w14:textId="02C07670"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(5)</w:t>
      </w:r>
      <w:r w:rsidRPr="008D2D57">
        <w:rPr>
          <w:rFonts w:ascii="Times New Roman" w:hAnsi="Times New Roman"/>
          <w:u w:val="single"/>
        </w:rPr>
        <w:tab/>
        <w:t>Has a conviction by final judgment of a misdemeanor if the crime has a reasonable relationship to the practice of law or the delivery of legal services to be provided by the ABS, regardless of whether civil rights have been restored;</w:t>
      </w:r>
    </w:p>
    <w:p w14:paraId="17F1BF1B" w14:textId="7FA41408"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 xml:space="preserve">(6) </w:t>
      </w:r>
      <w:r w:rsidR="00CA226E">
        <w:rPr>
          <w:rFonts w:ascii="Times New Roman" w:hAnsi="Times New Roman"/>
          <w:u w:val="single"/>
        </w:rPr>
        <w:tab/>
      </w:r>
      <w:r w:rsidRPr="008D2D57">
        <w:rPr>
          <w:rFonts w:ascii="Times New Roman" w:hAnsi="Times New Roman"/>
          <w:u w:val="single"/>
        </w:rPr>
        <w:t>Has been disbarred from, or denied admission to, the practice of law or the equivalent of disbarment or denial in this state or any other jurisdiction;</w:t>
      </w:r>
    </w:p>
    <w:p w14:paraId="303D3D7C" w14:textId="56D9195F" w:rsidR="00EC37D2" w:rsidRPr="008D2D57" w:rsidRDefault="00EC37D2" w:rsidP="008D2D57">
      <w:pPr>
        <w:pStyle w:val="Level5"/>
        <w:numPr>
          <w:ilvl w:val="0"/>
          <w:numId w:val="0"/>
        </w:numPr>
        <w:ind w:left="1530" w:hanging="450"/>
        <w:jc w:val="both"/>
        <w:outlineLvl w:val="3"/>
        <w:rPr>
          <w:rFonts w:ascii="Times New Roman" w:hAnsi="Times New Roman"/>
          <w:color w:val="4472C4" w:themeColor="accent1"/>
          <w:u w:val="single"/>
        </w:rPr>
      </w:pPr>
      <w:r w:rsidRPr="008D2D57">
        <w:rPr>
          <w:rFonts w:ascii="Times New Roman" w:hAnsi="Times New Roman"/>
          <w:u w:val="single"/>
        </w:rPr>
        <w:t>(7)</w:t>
      </w:r>
      <w:r w:rsidRPr="008D2D57">
        <w:rPr>
          <w:rFonts w:ascii="Times New Roman" w:hAnsi="Times New Roman"/>
          <w:u w:val="single"/>
        </w:rPr>
        <w:tab/>
        <w:t>Is currently suspended from the practice of law in this state or any jurisdiction;</w:t>
      </w:r>
    </w:p>
    <w:p w14:paraId="386C8D3F" w14:textId="2FB45AD1"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(8)</w:t>
      </w:r>
      <w:r w:rsidRPr="008D2D57">
        <w:rPr>
          <w:rFonts w:ascii="Times New Roman" w:hAnsi="Times New Roman"/>
          <w:u w:val="single"/>
        </w:rPr>
        <w:tab/>
        <w:t xml:space="preserve">Has </w:t>
      </w:r>
      <w:r w:rsidR="00EE1BD8" w:rsidRPr="008D2D57">
        <w:rPr>
          <w:rFonts w:ascii="Times New Roman" w:hAnsi="Times New Roman"/>
          <w:u w:val="single"/>
        </w:rPr>
        <w:t xml:space="preserve">received </w:t>
      </w:r>
      <w:r w:rsidRPr="008D2D57">
        <w:rPr>
          <w:rFonts w:ascii="Times New Roman" w:hAnsi="Times New Roman"/>
          <w:u w:val="single"/>
        </w:rPr>
        <w:t>a</w:t>
      </w:r>
      <w:r w:rsidR="00EE1BD8" w:rsidRPr="008D2D57">
        <w:rPr>
          <w:rFonts w:ascii="Times New Roman" w:hAnsi="Times New Roman"/>
          <w:u w:val="single"/>
        </w:rPr>
        <w:t>ny</w:t>
      </w:r>
      <w:r w:rsidRPr="008D2D57">
        <w:rPr>
          <w:rFonts w:ascii="Times New Roman" w:hAnsi="Times New Roman"/>
          <w:u w:val="single"/>
        </w:rPr>
        <w:t xml:space="preserve"> denial, revocation, suspension, or disciplinary action of any professional or occupational license or certificate;</w:t>
      </w:r>
    </w:p>
    <w:p w14:paraId="37738380" w14:textId="3126E72D"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(9)</w:t>
      </w:r>
      <w:r w:rsidRPr="008D2D57">
        <w:rPr>
          <w:rFonts w:ascii="Times New Roman" w:hAnsi="Times New Roman"/>
          <w:u w:val="single"/>
        </w:rPr>
        <w:tab/>
        <w:t xml:space="preserve">Has </w:t>
      </w:r>
      <w:r w:rsidR="001642B6" w:rsidRPr="008D2D57">
        <w:rPr>
          <w:rFonts w:ascii="Times New Roman" w:hAnsi="Times New Roman"/>
          <w:u w:val="single"/>
        </w:rPr>
        <w:t>received any</w:t>
      </w:r>
      <w:r w:rsidRPr="008D2D57">
        <w:rPr>
          <w:rFonts w:ascii="Times New Roman" w:hAnsi="Times New Roman"/>
          <w:u w:val="single"/>
        </w:rPr>
        <w:t xml:space="preserve"> censure, probation, or other disciplinary action of any professional or occupational license or certificate by </w:t>
      </w:r>
      <w:r w:rsidR="004A6BF0" w:rsidRPr="008D2D57">
        <w:rPr>
          <w:rFonts w:ascii="Times New Roman" w:hAnsi="Times New Roman"/>
          <w:u w:val="single"/>
        </w:rPr>
        <w:t xml:space="preserve">any </w:t>
      </w:r>
      <w:r w:rsidRPr="008D2D57">
        <w:rPr>
          <w:rFonts w:ascii="Times New Roman" w:hAnsi="Times New Roman"/>
          <w:u w:val="single"/>
        </w:rPr>
        <w:t xml:space="preserve">other licensing or regulatory </w:t>
      </w:r>
      <w:r w:rsidR="004A6BF0" w:rsidRPr="008D2D57">
        <w:rPr>
          <w:rFonts w:ascii="Times New Roman" w:hAnsi="Times New Roman"/>
          <w:u w:val="single"/>
        </w:rPr>
        <w:t>body</w:t>
      </w:r>
      <w:r w:rsidRPr="008D2D57">
        <w:rPr>
          <w:rFonts w:ascii="Times New Roman" w:hAnsi="Times New Roman"/>
          <w:u w:val="single"/>
        </w:rPr>
        <w:t xml:space="preserve"> if the underlying conduct is </w:t>
      </w:r>
      <w:r w:rsidR="004A6BF0" w:rsidRPr="008D2D57">
        <w:rPr>
          <w:rFonts w:ascii="Times New Roman" w:hAnsi="Times New Roman"/>
          <w:u w:val="single"/>
        </w:rPr>
        <w:t xml:space="preserve">deemed </w:t>
      </w:r>
      <w:r w:rsidR="0016258B" w:rsidRPr="008D2D57">
        <w:rPr>
          <w:rFonts w:ascii="Times New Roman" w:hAnsi="Times New Roman"/>
          <w:u w:val="single"/>
        </w:rPr>
        <w:t xml:space="preserve">by the Commission to be </w:t>
      </w:r>
      <w:r w:rsidRPr="008D2D57">
        <w:rPr>
          <w:rFonts w:ascii="Times New Roman" w:hAnsi="Times New Roman"/>
          <w:u w:val="single"/>
        </w:rPr>
        <w:t>relevant to licensure under this section;</w:t>
      </w:r>
    </w:p>
    <w:p w14:paraId="6588A8A1" w14:textId="3E7E2907" w:rsidR="00EC37D2" w:rsidRPr="008D2D57" w:rsidRDefault="00EC37D2" w:rsidP="008D2D57">
      <w:pPr>
        <w:pStyle w:val="Level5"/>
        <w:numPr>
          <w:ilvl w:val="0"/>
          <w:numId w:val="0"/>
        </w:numPr>
        <w:ind w:left="1530" w:hanging="450"/>
        <w:jc w:val="both"/>
        <w:outlineLvl w:val="3"/>
        <w:rPr>
          <w:rFonts w:ascii="Times New Roman" w:hAnsi="Times New Roman"/>
          <w:spacing w:val="-2"/>
          <w:u w:val="single"/>
        </w:rPr>
      </w:pPr>
      <w:r w:rsidRPr="008D2D57">
        <w:rPr>
          <w:rFonts w:ascii="Times New Roman" w:hAnsi="Times New Roman"/>
          <w:u w:val="single"/>
        </w:rPr>
        <w:t>(10)</w:t>
      </w:r>
      <w:r w:rsidRPr="008D2D57">
        <w:rPr>
          <w:rFonts w:ascii="Times New Roman" w:hAnsi="Times New Roman"/>
          <w:u w:val="single"/>
        </w:rPr>
        <w:tab/>
        <w:t xml:space="preserve">Has </w:t>
      </w:r>
      <w:r w:rsidR="0016258B" w:rsidRPr="008D2D57">
        <w:rPr>
          <w:rFonts w:ascii="Times New Roman" w:hAnsi="Times New Roman"/>
          <w:u w:val="single"/>
        </w:rPr>
        <w:t xml:space="preserve">received </w:t>
      </w:r>
      <w:r w:rsidRPr="008D2D57">
        <w:rPr>
          <w:rFonts w:ascii="Times New Roman" w:hAnsi="Times New Roman"/>
          <w:u w:val="single"/>
        </w:rPr>
        <w:t>a termination, suspension, probation, or any other disciplinary action regarding past employment if the underlying conduct is</w:t>
      </w:r>
      <w:r w:rsidR="00DE129A" w:rsidRPr="008D2D57">
        <w:rPr>
          <w:rFonts w:ascii="Times New Roman" w:hAnsi="Times New Roman"/>
          <w:u w:val="single"/>
        </w:rPr>
        <w:t xml:space="preserve"> deemed by the Commission to be</w:t>
      </w:r>
      <w:r w:rsidRPr="008D2D57">
        <w:rPr>
          <w:rFonts w:ascii="Times New Roman" w:hAnsi="Times New Roman"/>
          <w:u w:val="single"/>
        </w:rPr>
        <w:t xml:space="preserve"> relevant to licensure under this section;</w:t>
      </w:r>
    </w:p>
    <w:p w14:paraId="46BA0E3E" w14:textId="56E2153A" w:rsidR="00EC37D2" w:rsidRPr="008D2D57" w:rsidRDefault="00EC37D2" w:rsidP="008D2D57">
      <w:pPr>
        <w:pStyle w:val="Level5"/>
        <w:numPr>
          <w:ilvl w:val="0"/>
          <w:numId w:val="0"/>
        </w:numPr>
        <w:ind w:left="1530" w:hanging="450"/>
        <w:jc w:val="both"/>
        <w:outlineLvl w:val="3"/>
        <w:rPr>
          <w:rFonts w:ascii="Times New Roman" w:hAnsi="Times New Roman"/>
          <w:spacing w:val="-2"/>
          <w:u w:val="single"/>
        </w:rPr>
      </w:pPr>
      <w:r w:rsidRPr="008D2D57">
        <w:rPr>
          <w:rFonts w:ascii="Times New Roman" w:hAnsi="Times New Roman"/>
          <w:spacing w:val="-2"/>
          <w:u w:val="single"/>
        </w:rPr>
        <w:t>(11)</w:t>
      </w:r>
      <w:r w:rsidRPr="008D2D57">
        <w:rPr>
          <w:rFonts w:ascii="Times New Roman" w:hAnsi="Times New Roman"/>
          <w:spacing w:val="-2"/>
          <w:u w:val="single"/>
        </w:rPr>
        <w:tab/>
        <w:t>Has been found civilly liable in an action involving misrepresentation, material omission, fraud, misappropriation, theft, or conversion;</w:t>
      </w:r>
    </w:p>
    <w:p w14:paraId="6AC12D9F" w14:textId="559196D7"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(12)</w:t>
      </w:r>
      <w:r w:rsidRPr="008D2D57">
        <w:rPr>
          <w:rFonts w:ascii="Times New Roman" w:hAnsi="Times New Roman"/>
          <w:u w:val="single"/>
        </w:rPr>
        <w:tab/>
        <w:t>Is currently on probation or parole</w:t>
      </w:r>
      <w:r w:rsidR="00DE129A" w:rsidRPr="008D2D57">
        <w:rPr>
          <w:rFonts w:ascii="Times New Roman" w:hAnsi="Times New Roman"/>
          <w:u w:val="single"/>
        </w:rPr>
        <w:t xml:space="preserve"> for any criminal offense</w:t>
      </w:r>
      <w:r w:rsidRPr="008D2D57">
        <w:rPr>
          <w:rFonts w:ascii="Times New Roman" w:hAnsi="Times New Roman"/>
          <w:u w:val="single"/>
        </w:rPr>
        <w:t>;</w:t>
      </w:r>
    </w:p>
    <w:p w14:paraId="10002972" w14:textId="28AEF433" w:rsidR="00EC37D2" w:rsidRPr="008D2D57" w:rsidRDefault="00EC37D2" w:rsidP="008D2D57">
      <w:pPr>
        <w:pStyle w:val="Level5"/>
        <w:numPr>
          <w:ilvl w:val="0"/>
          <w:numId w:val="0"/>
        </w:numPr>
        <w:spacing w:line="240" w:lineRule="exact"/>
        <w:ind w:left="1530" w:hanging="450"/>
        <w:jc w:val="both"/>
        <w:outlineLvl w:val="3"/>
        <w:rPr>
          <w:rFonts w:ascii="Times New Roman" w:hAnsi="Times New Roman"/>
          <w:spacing w:val="4"/>
          <w:u w:val="single"/>
        </w:rPr>
      </w:pPr>
      <w:r w:rsidRPr="008D2D57">
        <w:rPr>
          <w:rFonts w:ascii="Times New Roman" w:hAnsi="Times New Roman"/>
          <w:spacing w:val="4"/>
          <w:u w:val="single"/>
        </w:rPr>
        <w:t>(13)</w:t>
      </w:r>
      <w:r w:rsidRPr="008D2D57">
        <w:rPr>
          <w:rFonts w:ascii="Times New Roman" w:hAnsi="Times New Roman"/>
          <w:spacing w:val="4"/>
          <w:u w:val="single"/>
        </w:rPr>
        <w:tab/>
        <w:t xml:space="preserve">Has violated any decision, order, or rule issued by a professional regulatory </w:t>
      </w:r>
      <w:r w:rsidR="00DE129A" w:rsidRPr="008D2D57">
        <w:rPr>
          <w:rFonts w:ascii="Times New Roman" w:hAnsi="Times New Roman"/>
          <w:spacing w:val="4"/>
          <w:u w:val="single"/>
        </w:rPr>
        <w:t>body</w:t>
      </w:r>
      <w:r w:rsidRPr="008D2D57">
        <w:rPr>
          <w:rFonts w:ascii="Times New Roman" w:hAnsi="Times New Roman"/>
          <w:spacing w:val="4"/>
          <w:u w:val="single"/>
        </w:rPr>
        <w:t>;</w:t>
      </w:r>
    </w:p>
    <w:p w14:paraId="7142B77A" w14:textId="22F86D59" w:rsidR="00EC37D2" w:rsidRPr="008D2D57" w:rsidRDefault="00EC37D2" w:rsidP="008D2D57">
      <w:pPr>
        <w:pStyle w:val="Level5"/>
        <w:numPr>
          <w:ilvl w:val="0"/>
          <w:numId w:val="0"/>
        </w:numPr>
        <w:ind w:left="1530" w:hanging="450"/>
        <w:jc w:val="both"/>
        <w:outlineLvl w:val="3"/>
        <w:rPr>
          <w:rFonts w:ascii="Times New Roman" w:hAnsi="Times New Roman"/>
          <w:spacing w:val="-4"/>
          <w:u w:val="single"/>
        </w:rPr>
      </w:pPr>
      <w:r w:rsidRPr="008D2D57">
        <w:rPr>
          <w:rFonts w:ascii="Times New Roman" w:hAnsi="Times New Roman"/>
          <w:spacing w:val="-4"/>
          <w:u w:val="single"/>
        </w:rPr>
        <w:t>(14)</w:t>
      </w:r>
      <w:r w:rsidRPr="008D2D57">
        <w:rPr>
          <w:rFonts w:ascii="Times New Roman" w:hAnsi="Times New Roman"/>
          <w:spacing w:val="-4"/>
          <w:u w:val="single"/>
        </w:rPr>
        <w:tab/>
        <w:t>Has violated any order of a court, judicial officer, administrative tribunal, or the Committee;</w:t>
      </w:r>
    </w:p>
    <w:p w14:paraId="2785C4F3" w14:textId="149F52A1"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(15)</w:t>
      </w:r>
      <w:r w:rsidRPr="008D2D57">
        <w:rPr>
          <w:rFonts w:ascii="Times New Roman" w:hAnsi="Times New Roman"/>
          <w:u w:val="single"/>
        </w:rPr>
        <w:tab/>
        <w:t>Has made a false or misleading statement or verification in support of an application for licensure filed by another person;</w:t>
      </w:r>
    </w:p>
    <w:p w14:paraId="51E15B0B" w14:textId="56F71926"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u w:val="single"/>
        </w:rPr>
        <w:t>(16)</w:t>
      </w:r>
      <w:r w:rsidRPr="008D2D57">
        <w:rPr>
          <w:rFonts w:ascii="Times New Roman" w:hAnsi="Times New Roman"/>
          <w:u w:val="single"/>
        </w:rPr>
        <w:tab/>
        <w:t>Has made a false or misleading oral or written statement to Division staff or the Committee;</w:t>
      </w:r>
    </w:p>
    <w:p w14:paraId="4D6E9AC0" w14:textId="0FBAB2E3" w:rsidR="00EC37D2" w:rsidRPr="008D2D57" w:rsidRDefault="00EC37D2" w:rsidP="008D2D57">
      <w:pPr>
        <w:pStyle w:val="Level5"/>
        <w:numPr>
          <w:ilvl w:val="0"/>
          <w:numId w:val="0"/>
        </w:numPr>
        <w:ind w:left="1530" w:hanging="450"/>
        <w:jc w:val="both"/>
        <w:outlineLvl w:val="3"/>
        <w:rPr>
          <w:rFonts w:ascii="Times New Roman" w:hAnsi="Times New Roman"/>
          <w:u w:val="single"/>
        </w:rPr>
      </w:pPr>
      <w:r w:rsidRPr="008D2D57">
        <w:rPr>
          <w:rFonts w:ascii="Times New Roman" w:hAnsi="Times New Roman"/>
          <w:spacing w:val="-4"/>
          <w:u w:val="single"/>
        </w:rPr>
        <w:t>(17)</w:t>
      </w:r>
      <w:r w:rsidRPr="008D2D57">
        <w:rPr>
          <w:rFonts w:ascii="Times New Roman" w:hAnsi="Times New Roman"/>
          <w:spacing w:val="-4"/>
          <w:u w:val="single"/>
        </w:rPr>
        <w:tab/>
        <w:t xml:space="preserve">Failed to disclose information on the application </w:t>
      </w:r>
      <w:r w:rsidR="000C5992" w:rsidRPr="008D2D57">
        <w:rPr>
          <w:rFonts w:ascii="Times New Roman" w:hAnsi="Times New Roman"/>
          <w:spacing w:val="-4"/>
          <w:u w:val="single"/>
        </w:rPr>
        <w:t>as determined</w:t>
      </w:r>
      <w:r w:rsidRPr="008D2D57">
        <w:rPr>
          <w:rFonts w:ascii="Times New Roman" w:hAnsi="Times New Roman"/>
          <w:spacing w:val="-4"/>
          <w:u w:val="single"/>
        </w:rPr>
        <w:t xml:space="preserve"> through </w:t>
      </w:r>
      <w:r w:rsidR="003374C8" w:rsidRPr="008D2D57">
        <w:rPr>
          <w:rFonts w:ascii="Times New Roman" w:hAnsi="Times New Roman"/>
          <w:spacing w:val="-4"/>
          <w:u w:val="single"/>
        </w:rPr>
        <w:t>a subsequent</w:t>
      </w:r>
      <w:r w:rsidRPr="008D2D57">
        <w:rPr>
          <w:rFonts w:ascii="Times New Roman" w:hAnsi="Times New Roman"/>
          <w:spacing w:val="-4"/>
          <w:u w:val="single"/>
        </w:rPr>
        <w:t xml:space="preserve"> background </w:t>
      </w:r>
      <w:r w:rsidR="003374C8" w:rsidRPr="008D2D57">
        <w:rPr>
          <w:rFonts w:ascii="Times New Roman" w:hAnsi="Times New Roman"/>
          <w:spacing w:val="-4"/>
          <w:u w:val="single"/>
        </w:rPr>
        <w:t>investigation</w:t>
      </w:r>
      <w:r w:rsidRPr="008D2D57">
        <w:rPr>
          <w:rFonts w:ascii="Times New Roman" w:hAnsi="Times New Roman"/>
          <w:spacing w:val="-4"/>
          <w:u w:val="single"/>
        </w:rPr>
        <w:t>;</w:t>
      </w:r>
    </w:p>
    <w:p w14:paraId="273384DA" w14:textId="60E878B7" w:rsidR="00EC37D2" w:rsidRPr="008D2D57" w:rsidRDefault="00EC37D2" w:rsidP="008D2D57">
      <w:pPr>
        <w:pStyle w:val="Level5"/>
        <w:numPr>
          <w:ilvl w:val="0"/>
          <w:numId w:val="0"/>
        </w:numPr>
        <w:ind w:left="1530" w:hanging="450"/>
        <w:jc w:val="both"/>
        <w:outlineLvl w:val="3"/>
        <w:rPr>
          <w:rFonts w:ascii="Times New Roman" w:hAnsi="Times New Roman"/>
          <w:spacing w:val="-4"/>
          <w:u w:val="single"/>
        </w:rPr>
      </w:pPr>
      <w:r w:rsidRPr="008D2D57">
        <w:rPr>
          <w:rFonts w:ascii="Times New Roman" w:hAnsi="Times New Roman"/>
          <w:spacing w:val="-4"/>
          <w:u w:val="single"/>
        </w:rPr>
        <w:t>(18)</w:t>
      </w:r>
      <w:r w:rsidRPr="008D2D57">
        <w:rPr>
          <w:rFonts w:ascii="Times New Roman" w:hAnsi="Times New Roman"/>
          <w:spacing w:val="-4"/>
          <w:u w:val="single"/>
        </w:rPr>
        <w:tab/>
        <w:t xml:space="preserve">Failed to respond or furnish </w:t>
      </w:r>
      <w:r w:rsidR="003C41A9" w:rsidRPr="008D2D57">
        <w:rPr>
          <w:rFonts w:ascii="Times New Roman" w:hAnsi="Times New Roman"/>
          <w:spacing w:val="-4"/>
          <w:u w:val="single"/>
        </w:rPr>
        <w:t xml:space="preserve">relevant </w:t>
      </w:r>
      <w:r w:rsidRPr="008D2D57">
        <w:rPr>
          <w:rFonts w:ascii="Times New Roman" w:hAnsi="Times New Roman"/>
          <w:spacing w:val="-4"/>
          <w:u w:val="single"/>
        </w:rPr>
        <w:t xml:space="preserve">information </w:t>
      </w:r>
      <w:r w:rsidR="00A262C3" w:rsidRPr="008D2D57">
        <w:rPr>
          <w:rFonts w:ascii="Times New Roman" w:hAnsi="Times New Roman"/>
          <w:spacing w:val="-4"/>
          <w:u w:val="single"/>
        </w:rPr>
        <w:t xml:space="preserve">in the applicant’s control or  reasonably available to the applicant </w:t>
      </w:r>
      <w:r w:rsidR="0037413C" w:rsidRPr="008D2D57">
        <w:rPr>
          <w:rFonts w:ascii="Times New Roman" w:hAnsi="Times New Roman"/>
          <w:spacing w:val="-4"/>
          <w:u w:val="single"/>
        </w:rPr>
        <w:t>in response to a</w:t>
      </w:r>
      <w:r w:rsidR="00895C9E" w:rsidRPr="008D2D57">
        <w:rPr>
          <w:rFonts w:ascii="Times New Roman" w:hAnsi="Times New Roman"/>
          <w:spacing w:val="-4"/>
          <w:u w:val="single"/>
        </w:rPr>
        <w:t xml:space="preserve"> request</w:t>
      </w:r>
      <w:r w:rsidR="0037413C" w:rsidRPr="008D2D57">
        <w:rPr>
          <w:rFonts w:ascii="Times New Roman" w:hAnsi="Times New Roman"/>
          <w:spacing w:val="-4"/>
          <w:u w:val="single"/>
        </w:rPr>
        <w:t>ed</w:t>
      </w:r>
      <w:r w:rsidR="00895C9E" w:rsidRPr="008D2D57">
        <w:rPr>
          <w:rFonts w:ascii="Times New Roman" w:hAnsi="Times New Roman"/>
          <w:spacing w:val="-4"/>
          <w:u w:val="single"/>
        </w:rPr>
        <w:t xml:space="preserve"> </w:t>
      </w:r>
      <w:r w:rsidR="0037413C" w:rsidRPr="008D2D57">
        <w:rPr>
          <w:rFonts w:ascii="Times New Roman" w:hAnsi="Times New Roman"/>
          <w:spacing w:val="-4"/>
          <w:u w:val="single"/>
        </w:rPr>
        <w:t xml:space="preserve">of </w:t>
      </w:r>
      <w:r w:rsidRPr="008D2D57">
        <w:rPr>
          <w:rFonts w:ascii="Times New Roman" w:hAnsi="Times New Roman"/>
          <w:spacing w:val="-4"/>
          <w:u w:val="single"/>
        </w:rPr>
        <w:t xml:space="preserve"> Division staff or the Committee; or</w:t>
      </w:r>
    </w:p>
    <w:p w14:paraId="1B1837EB" w14:textId="117F4829" w:rsidR="00CF293D" w:rsidRDefault="00EC37D2" w:rsidP="008D2D57">
      <w:pPr>
        <w:spacing w:line="240" w:lineRule="auto"/>
        <w:ind w:left="1530" w:hanging="450"/>
        <w:jc w:val="both"/>
        <w:rPr>
          <w:u w:val="single"/>
        </w:rPr>
      </w:pPr>
      <w:r w:rsidRPr="008D2D57">
        <w:rPr>
          <w:u w:val="single"/>
        </w:rPr>
        <w:t>(19)</w:t>
      </w:r>
      <w:r w:rsidRPr="008D2D57">
        <w:rPr>
          <w:u w:val="single"/>
        </w:rPr>
        <w:tab/>
      </w:r>
      <w:r w:rsidR="005E22C3" w:rsidRPr="008D2D57">
        <w:rPr>
          <w:u w:val="single"/>
        </w:rPr>
        <w:t>H</w:t>
      </w:r>
      <w:r w:rsidRPr="008D2D57">
        <w:rPr>
          <w:u w:val="single"/>
        </w:rPr>
        <w:t xml:space="preserve">as a record of </w:t>
      </w:r>
      <w:r w:rsidR="000E0F4E" w:rsidRPr="008D2D57">
        <w:rPr>
          <w:u w:val="single"/>
        </w:rPr>
        <w:t xml:space="preserve">involvement in </w:t>
      </w:r>
      <w:r w:rsidRPr="008D2D57">
        <w:rPr>
          <w:u w:val="single"/>
        </w:rPr>
        <w:t xml:space="preserve">conduct constituting dishonesty or fraud </w:t>
      </w:r>
      <w:r w:rsidR="00EB1633" w:rsidRPr="008D2D57">
        <w:rPr>
          <w:u w:val="single"/>
        </w:rPr>
        <w:t>by</w:t>
      </w:r>
      <w:r w:rsidRPr="008D2D57">
        <w:rPr>
          <w:u w:val="single"/>
        </w:rPr>
        <w:t xml:space="preserve"> </w:t>
      </w:r>
      <w:r w:rsidR="000E0F4E" w:rsidRPr="008D2D57">
        <w:rPr>
          <w:u w:val="single"/>
        </w:rPr>
        <w:t>a</w:t>
      </w:r>
      <w:r w:rsidRPr="008D2D57">
        <w:rPr>
          <w:u w:val="single"/>
        </w:rPr>
        <w:t xml:space="preserve"> business</w:t>
      </w:r>
      <w:r w:rsidR="000E0F4E" w:rsidRPr="008D2D57">
        <w:rPr>
          <w:u w:val="single"/>
        </w:rPr>
        <w:t>, its officers, directors, or employees</w:t>
      </w:r>
      <w:r w:rsidRPr="008D2D57">
        <w:rPr>
          <w:u w:val="single"/>
        </w:rPr>
        <w:t>.</w:t>
      </w:r>
    </w:p>
    <w:p w14:paraId="53D94BEC" w14:textId="77777777" w:rsidR="00625921" w:rsidRDefault="00625921" w:rsidP="008D2D57">
      <w:pPr>
        <w:spacing w:line="240" w:lineRule="auto"/>
        <w:ind w:left="1530" w:hanging="450"/>
        <w:jc w:val="both"/>
        <w:rPr>
          <w:u w:val="single"/>
        </w:rPr>
      </w:pPr>
    </w:p>
    <w:p w14:paraId="4259B851" w14:textId="77777777" w:rsidR="00B967BB" w:rsidRDefault="000C66EC" w:rsidP="0095673A">
      <w:pPr>
        <w:spacing w:line="240" w:lineRule="auto"/>
        <w:ind w:left="1080" w:hanging="360"/>
        <w:jc w:val="both"/>
        <w:rPr>
          <w:u w:val="single"/>
        </w:rPr>
      </w:pPr>
      <w:r>
        <w:rPr>
          <w:u w:val="single"/>
        </w:rPr>
        <w:t>d.</w:t>
      </w:r>
      <w:r>
        <w:rPr>
          <w:u w:val="single"/>
        </w:rPr>
        <w:tab/>
        <w:t xml:space="preserve">When </w:t>
      </w:r>
      <w:r w:rsidR="00A35E6C">
        <w:rPr>
          <w:u w:val="single"/>
        </w:rPr>
        <w:t>reviewing information concerning an</w:t>
      </w:r>
      <w:r w:rsidR="00727B9F">
        <w:rPr>
          <w:u w:val="single"/>
        </w:rPr>
        <w:t>y</w:t>
      </w:r>
      <w:r w:rsidR="00A35E6C">
        <w:rPr>
          <w:u w:val="single"/>
        </w:rPr>
        <w:t xml:space="preserve"> </w:t>
      </w:r>
      <w:r w:rsidR="00727B9F">
        <w:rPr>
          <w:u w:val="single"/>
        </w:rPr>
        <w:t>misdemeanor or felony conviction</w:t>
      </w:r>
      <w:r w:rsidR="00B967BB">
        <w:rPr>
          <w:u w:val="single"/>
        </w:rPr>
        <w:t>, the Committee may consider:</w:t>
      </w:r>
    </w:p>
    <w:p w14:paraId="1F63F736" w14:textId="77777777" w:rsidR="008575A8" w:rsidRDefault="008575A8" w:rsidP="00B967BB">
      <w:pPr>
        <w:spacing w:line="240" w:lineRule="auto"/>
        <w:ind w:left="1530" w:hanging="450"/>
        <w:jc w:val="both"/>
      </w:pPr>
    </w:p>
    <w:p w14:paraId="227762FE" w14:textId="77777777" w:rsidR="008575A8" w:rsidRPr="00094BDA" w:rsidRDefault="008575A8" w:rsidP="00B967BB">
      <w:pPr>
        <w:spacing w:line="240" w:lineRule="auto"/>
        <w:ind w:left="1530" w:hanging="450"/>
        <w:jc w:val="both"/>
        <w:rPr>
          <w:u w:val="single"/>
        </w:rPr>
      </w:pPr>
      <w:r w:rsidRPr="00094BDA">
        <w:rPr>
          <w:u w:val="single"/>
        </w:rPr>
        <w:t>(1)</w:t>
      </w:r>
      <w:r w:rsidRPr="00094BDA">
        <w:rPr>
          <w:u w:val="single"/>
        </w:rPr>
        <w:tab/>
        <w:t>The individual’s age at the time of the conviction;</w:t>
      </w:r>
    </w:p>
    <w:p w14:paraId="3A41FE7F" w14:textId="72D29A84" w:rsidR="0095673A" w:rsidRPr="00094BDA" w:rsidRDefault="008575A8" w:rsidP="00B967BB">
      <w:pPr>
        <w:spacing w:line="240" w:lineRule="auto"/>
        <w:ind w:left="1530" w:hanging="450"/>
        <w:jc w:val="both"/>
        <w:rPr>
          <w:u w:val="single"/>
        </w:rPr>
      </w:pPr>
      <w:r w:rsidRPr="00094BDA">
        <w:rPr>
          <w:u w:val="single"/>
        </w:rPr>
        <w:t>(2)</w:t>
      </w:r>
      <w:r w:rsidRPr="00094BDA">
        <w:rPr>
          <w:u w:val="single"/>
        </w:rPr>
        <w:tab/>
        <w:t>The individual</w:t>
      </w:r>
      <w:r w:rsidR="00510A86" w:rsidRPr="00094BDA">
        <w:rPr>
          <w:u w:val="single"/>
        </w:rPr>
        <w:t xml:space="preserve">’s </w:t>
      </w:r>
      <w:r w:rsidR="00A35E6C" w:rsidRPr="00094BDA">
        <w:rPr>
          <w:u w:val="single"/>
        </w:rPr>
        <w:t xml:space="preserve"> </w:t>
      </w:r>
      <w:r w:rsidR="008438FE" w:rsidRPr="00094BDA">
        <w:rPr>
          <w:u w:val="single"/>
        </w:rPr>
        <w:t>experience and general level of sophistication at the time of the pertinent conduct and conviction;</w:t>
      </w:r>
    </w:p>
    <w:p w14:paraId="5D36DC96" w14:textId="64CE65D6" w:rsidR="008438FE" w:rsidRPr="00094BDA" w:rsidRDefault="008438FE" w:rsidP="00B967BB">
      <w:pPr>
        <w:spacing w:line="240" w:lineRule="auto"/>
        <w:ind w:left="1530" w:hanging="450"/>
        <w:jc w:val="both"/>
        <w:rPr>
          <w:u w:val="single"/>
        </w:rPr>
      </w:pPr>
      <w:r w:rsidRPr="00094BDA">
        <w:rPr>
          <w:u w:val="single"/>
        </w:rPr>
        <w:lastRenderedPageBreak/>
        <w:t>(3)</w:t>
      </w:r>
      <w:r w:rsidRPr="00094BDA">
        <w:rPr>
          <w:u w:val="single"/>
        </w:rPr>
        <w:tab/>
      </w:r>
      <w:r w:rsidR="00936985" w:rsidRPr="00094BDA">
        <w:rPr>
          <w:u w:val="single"/>
        </w:rPr>
        <w:t>The degree of violence, injury or property damage and the cumulative effect of the conduct;</w:t>
      </w:r>
    </w:p>
    <w:p w14:paraId="0F8F430F" w14:textId="7D0C70EB" w:rsidR="00936985" w:rsidRPr="00094BDA" w:rsidRDefault="00936985" w:rsidP="00B967BB">
      <w:pPr>
        <w:spacing w:line="240" w:lineRule="auto"/>
        <w:ind w:left="1530" w:hanging="450"/>
        <w:jc w:val="both"/>
        <w:rPr>
          <w:u w:val="single"/>
        </w:rPr>
      </w:pPr>
      <w:r w:rsidRPr="00094BDA">
        <w:rPr>
          <w:u w:val="single"/>
        </w:rPr>
        <w:t>(4)</w:t>
      </w:r>
      <w:r w:rsidRPr="00094BDA">
        <w:rPr>
          <w:u w:val="single"/>
        </w:rPr>
        <w:tab/>
      </w:r>
      <w:r w:rsidR="009707D6" w:rsidRPr="00094BDA">
        <w:rPr>
          <w:u w:val="single"/>
        </w:rPr>
        <w:t>The individual’s level of disregard of ethical or professional obligations;</w:t>
      </w:r>
    </w:p>
    <w:p w14:paraId="17180493" w14:textId="7643D748" w:rsidR="009707D6" w:rsidRDefault="009707D6" w:rsidP="00B967BB">
      <w:pPr>
        <w:spacing w:line="240" w:lineRule="auto"/>
        <w:ind w:left="1530" w:hanging="450"/>
        <w:jc w:val="both"/>
        <w:rPr>
          <w:u w:val="single"/>
        </w:rPr>
      </w:pPr>
      <w:r>
        <w:rPr>
          <w:u w:val="single"/>
        </w:rPr>
        <w:t>(5)</w:t>
      </w:r>
      <w:r>
        <w:rPr>
          <w:u w:val="single"/>
        </w:rPr>
        <w:tab/>
      </w:r>
      <w:r w:rsidR="00A17FC3" w:rsidRPr="00A17FC3">
        <w:rPr>
          <w:u w:val="single"/>
        </w:rPr>
        <w:t>The reliability of the information regarding the conduct;</w:t>
      </w:r>
    </w:p>
    <w:p w14:paraId="0119D152" w14:textId="779C40AA" w:rsidR="001A15EA" w:rsidRPr="00094BDA" w:rsidRDefault="001A15EA" w:rsidP="00B967BB">
      <w:pPr>
        <w:spacing w:line="240" w:lineRule="auto"/>
        <w:ind w:left="1530" w:hanging="450"/>
        <w:jc w:val="both"/>
        <w:rPr>
          <w:u w:val="single"/>
        </w:rPr>
      </w:pPr>
      <w:r>
        <w:rPr>
          <w:u w:val="single"/>
        </w:rPr>
        <w:t>(6)</w:t>
      </w:r>
      <w:r>
        <w:rPr>
          <w:u w:val="single"/>
        </w:rPr>
        <w:tab/>
      </w:r>
      <w:r w:rsidR="00BB2EBD" w:rsidRPr="00094BDA">
        <w:rPr>
          <w:u w:val="single"/>
        </w:rPr>
        <w:t xml:space="preserve">Whether the individual’s conduct involved fraud, deceit, or dishonesty </w:t>
      </w:r>
      <w:r w:rsidR="00702630" w:rsidRPr="00094BDA">
        <w:rPr>
          <w:u w:val="single"/>
        </w:rPr>
        <w:t>and resulted</w:t>
      </w:r>
      <w:r w:rsidR="00BB2EBD" w:rsidRPr="00094BDA">
        <w:rPr>
          <w:u w:val="single"/>
        </w:rPr>
        <w:t xml:space="preserve"> in harm to others;</w:t>
      </w:r>
    </w:p>
    <w:p w14:paraId="34185838" w14:textId="18B227C2" w:rsidR="00702630" w:rsidRPr="00094BDA" w:rsidRDefault="00702630" w:rsidP="00B967BB">
      <w:pPr>
        <w:spacing w:line="240" w:lineRule="auto"/>
        <w:ind w:left="1530" w:hanging="450"/>
        <w:jc w:val="both"/>
        <w:rPr>
          <w:u w:val="single"/>
        </w:rPr>
      </w:pPr>
      <w:r w:rsidRPr="00094BDA">
        <w:rPr>
          <w:u w:val="single"/>
        </w:rPr>
        <w:t>(7)</w:t>
      </w:r>
      <w:r w:rsidRPr="00094BDA">
        <w:rPr>
          <w:u w:val="single"/>
        </w:rPr>
        <w:tab/>
      </w:r>
      <w:r w:rsidR="00B676F2" w:rsidRPr="00094BDA">
        <w:rPr>
          <w:u w:val="single"/>
        </w:rPr>
        <w:t>The recency of the conviction;</w:t>
      </w:r>
    </w:p>
    <w:p w14:paraId="1A53269D" w14:textId="3E84B644" w:rsidR="00B676F2" w:rsidRPr="00094BDA" w:rsidRDefault="00B676F2" w:rsidP="00B967BB">
      <w:pPr>
        <w:spacing w:line="240" w:lineRule="auto"/>
        <w:ind w:left="1530" w:hanging="450"/>
        <w:jc w:val="both"/>
        <w:rPr>
          <w:u w:val="single"/>
        </w:rPr>
      </w:pPr>
      <w:r w:rsidRPr="00094BDA">
        <w:rPr>
          <w:u w:val="single"/>
        </w:rPr>
        <w:t>(8)</w:t>
      </w:r>
      <w:r w:rsidRPr="00094BDA">
        <w:rPr>
          <w:u w:val="single"/>
        </w:rPr>
        <w:tab/>
      </w:r>
      <w:r w:rsidR="0010150D" w:rsidRPr="00094BDA">
        <w:rPr>
          <w:u w:val="single"/>
        </w:rPr>
        <w:t>Any evidence of post-conviction rehabilitation or positive social contributions offered by the applicant;</w:t>
      </w:r>
    </w:p>
    <w:p w14:paraId="3A7E77CC" w14:textId="4B75080B" w:rsidR="00203A00" w:rsidRPr="00094BDA" w:rsidRDefault="00203A00" w:rsidP="00B967BB">
      <w:pPr>
        <w:spacing w:line="240" w:lineRule="auto"/>
        <w:ind w:left="1530" w:hanging="450"/>
        <w:jc w:val="both"/>
        <w:rPr>
          <w:u w:val="single"/>
        </w:rPr>
      </w:pPr>
      <w:r w:rsidRPr="00094BDA">
        <w:rPr>
          <w:u w:val="single"/>
        </w:rPr>
        <w:t>(9)</w:t>
      </w:r>
      <w:r w:rsidRPr="00094BDA">
        <w:rPr>
          <w:u w:val="single"/>
        </w:rPr>
        <w:tab/>
      </w:r>
      <w:r w:rsidR="0032449F" w:rsidRPr="00094BDA">
        <w:rPr>
          <w:u w:val="single"/>
        </w:rPr>
        <w:t>The relationship of the conviction to the purpose of licensure;</w:t>
      </w:r>
    </w:p>
    <w:p w14:paraId="6CCBCBCF" w14:textId="4FF4C27A" w:rsidR="0032449F" w:rsidRPr="00094BDA" w:rsidRDefault="0032449F" w:rsidP="00B967BB">
      <w:pPr>
        <w:spacing w:line="240" w:lineRule="auto"/>
        <w:ind w:left="1530" w:hanging="450"/>
        <w:jc w:val="both"/>
        <w:rPr>
          <w:u w:val="single"/>
        </w:rPr>
      </w:pPr>
      <w:r w:rsidRPr="00094BDA">
        <w:rPr>
          <w:u w:val="single"/>
        </w:rPr>
        <w:t>(10)</w:t>
      </w:r>
      <w:r w:rsidRPr="00094BDA">
        <w:rPr>
          <w:u w:val="single"/>
        </w:rPr>
        <w:tab/>
      </w:r>
      <w:r w:rsidR="00FE29DF" w:rsidRPr="00094BDA">
        <w:rPr>
          <w:u w:val="single"/>
        </w:rPr>
        <w:t>The relationship of the conviction to the practice of law or the delivery of legal services to be provided by the ABS;</w:t>
      </w:r>
    </w:p>
    <w:p w14:paraId="4C1490B6" w14:textId="657E675A" w:rsidR="00FE29DF" w:rsidRPr="00094BDA" w:rsidRDefault="00FE29DF" w:rsidP="00B967BB">
      <w:pPr>
        <w:spacing w:line="240" w:lineRule="auto"/>
        <w:ind w:left="1530" w:hanging="450"/>
        <w:jc w:val="both"/>
        <w:rPr>
          <w:u w:val="single"/>
        </w:rPr>
      </w:pPr>
      <w:r w:rsidRPr="00094BDA">
        <w:rPr>
          <w:u w:val="single"/>
        </w:rPr>
        <w:t>(11)</w:t>
      </w:r>
      <w:r w:rsidRPr="00094BDA">
        <w:rPr>
          <w:u w:val="single"/>
        </w:rPr>
        <w:tab/>
      </w:r>
      <w:r w:rsidR="00A337A5" w:rsidRPr="00094BDA">
        <w:rPr>
          <w:u w:val="single"/>
        </w:rPr>
        <w:t>The individual’s candor during the application process;</w:t>
      </w:r>
    </w:p>
    <w:p w14:paraId="394484FC" w14:textId="58E7E33D" w:rsidR="00A337A5" w:rsidRDefault="00A337A5" w:rsidP="00B967BB">
      <w:pPr>
        <w:spacing w:line="240" w:lineRule="auto"/>
        <w:ind w:left="1530" w:hanging="450"/>
        <w:jc w:val="both"/>
        <w:rPr>
          <w:u w:val="single"/>
        </w:rPr>
      </w:pPr>
      <w:r>
        <w:rPr>
          <w:u w:val="single"/>
        </w:rPr>
        <w:t>(12)</w:t>
      </w:r>
      <w:r>
        <w:rPr>
          <w:u w:val="single"/>
        </w:rPr>
        <w:tab/>
      </w:r>
      <w:r w:rsidR="00667F1C">
        <w:rPr>
          <w:u w:val="single"/>
        </w:rPr>
        <w:t xml:space="preserve">The applicant’s or Authorized Person’s </w:t>
      </w:r>
      <w:r w:rsidR="00125D28">
        <w:rPr>
          <w:u w:val="single"/>
        </w:rPr>
        <w:t xml:space="preserve">overall qualifications for licensure </w:t>
      </w:r>
      <w:r w:rsidR="00ED70F1">
        <w:rPr>
          <w:u w:val="single"/>
        </w:rPr>
        <w:t xml:space="preserve">weighed against the </w:t>
      </w:r>
      <w:r w:rsidR="00094BDA">
        <w:rPr>
          <w:u w:val="single"/>
        </w:rPr>
        <w:t>conviction.</w:t>
      </w:r>
    </w:p>
    <w:p w14:paraId="3DA5705C" w14:textId="77777777" w:rsidR="008A0667" w:rsidRDefault="008A0667" w:rsidP="00BC28B4">
      <w:pPr>
        <w:spacing w:line="240" w:lineRule="auto"/>
        <w:ind w:left="1080" w:hanging="360"/>
        <w:jc w:val="both"/>
        <w:rPr>
          <w:u w:val="single"/>
        </w:rPr>
      </w:pPr>
    </w:p>
    <w:p w14:paraId="7AD706D9" w14:textId="605E4E2A" w:rsidR="00920A3F" w:rsidRDefault="00070508" w:rsidP="00BC28B4">
      <w:pPr>
        <w:spacing w:line="240" w:lineRule="auto"/>
        <w:ind w:left="1080" w:hanging="360"/>
        <w:jc w:val="both"/>
        <w:rPr>
          <w:u w:val="single"/>
        </w:rPr>
      </w:pPr>
      <w:r>
        <w:rPr>
          <w:u w:val="single"/>
        </w:rPr>
        <w:t>e</w:t>
      </w:r>
      <w:r w:rsidR="008A0667">
        <w:rPr>
          <w:u w:val="single"/>
        </w:rPr>
        <w:t>.</w:t>
      </w:r>
      <w:r w:rsidR="008A0667">
        <w:rPr>
          <w:u w:val="single"/>
        </w:rPr>
        <w:tab/>
      </w:r>
      <w:r w:rsidR="00C30483">
        <w:rPr>
          <w:u w:val="single"/>
        </w:rPr>
        <w:t xml:space="preserve">Committee </w:t>
      </w:r>
      <w:r w:rsidR="008C7D9D">
        <w:rPr>
          <w:u w:val="single"/>
        </w:rPr>
        <w:t>Recommendation.</w:t>
      </w:r>
      <w:r w:rsidR="007B0393">
        <w:rPr>
          <w:u w:val="single"/>
        </w:rPr>
        <w:t xml:space="preserve"> After </w:t>
      </w:r>
      <w:r w:rsidR="0003281B">
        <w:rPr>
          <w:u w:val="single"/>
        </w:rPr>
        <w:t>due consideration</w:t>
      </w:r>
      <w:r w:rsidR="007F7A73">
        <w:rPr>
          <w:u w:val="single"/>
        </w:rPr>
        <w:t>:</w:t>
      </w:r>
      <w:r w:rsidR="0003281B">
        <w:rPr>
          <w:u w:val="single"/>
        </w:rPr>
        <w:t xml:space="preserve"> </w:t>
      </w:r>
    </w:p>
    <w:p w14:paraId="69AB2599" w14:textId="77777777" w:rsidR="00920A3F" w:rsidRDefault="00920A3F" w:rsidP="00BC28B4">
      <w:pPr>
        <w:spacing w:line="240" w:lineRule="auto"/>
        <w:ind w:left="1080" w:hanging="360"/>
        <w:jc w:val="both"/>
        <w:rPr>
          <w:u w:val="single"/>
        </w:rPr>
      </w:pPr>
    </w:p>
    <w:p w14:paraId="7A38D6FF" w14:textId="716448A6" w:rsidR="00BC28B4" w:rsidRPr="000019D4" w:rsidRDefault="00C30483" w:rsidP="008D2D57">
      <w:pPr>
        <w:spacing w:line="240" w:lineRule="auto"/>
        <w:ind w:left="1530" w:hanging="450"/>
        <w:jc w:val="both"/>
        <w:rPr>
          <w:u w:val="single"/>
        </w:rPr>
      </w:pPr>
      <w:r>
        <w:rPr>
          <w:u w:val="single"/>
        </w:rPr>
        <w:t>(1)</w:t>
      </w:r>
      <w:r>
        <w:rPr>
          <w:u w:val="single"/>
        </w:rPr>
        <w:tab/>
        <w:t xml:space="preserve">If the Committee determines that the applicant has </w:t>
      </w:r>
      <w:r w:rsidR="005A7D44">
        <w:rPr>
          <w:u w:val="single"/>
        </w:rPr>
        <w:t xml:space="preserve">demonstrated satisfaction of </w:t>
      </w:r>
      <w:r>
        <w:rPr>
          <w:u w:val="single"/>
        </w:rPr>
        <w:t xml:space="preserve">the </w:t>
      </w:r>
      <w:r w:rsidR="007F7A73">
        <w:rPr>
          <w:u w:val="single"/>
        </w:rPr>
        <w:t>regulatory objectives of Supreme Court Rul</w:t>
      </w:r>
      <w:r w:rsidR="007F7A73" w:rsidRPr="00BF2D93">
        <w:rPr>
          <w:u w:val="single"/>
        </w:rPr>
        <w:t>e 33.1(b)</w:t>
      </w:r>
      <w:r w:rsidR="007C41F3" w:rsidRPr="00BF2D93">
        <w:rPr>
          <w:u w:val="single"/>
        </w:rPr>
        <w:t>(1)</w:t>
      </w:r>
      <w:r w:rsidR="005168B0" w:rsidRPr="00BF2D93">
        <w:rPr>
          <w:u w:val="single"/>
        </w:rPr>
        <w:t>;</w:t>
      </w:r>
      <w:r w:rsidR="007F7A73" w:rsidRPr="00BF2D93">
        <w:rPr>
          <w:u w:val="single"/>
        </w:rPr>
        <w:t xml:space="preserve"> </w:t>
      </w:r>
      <w:r w:rsidR="00125725" w:rsidRPr="00BF2D93">
        <w:rPr>
          <w:u w:val="single"/>
        </w:rPr>
        <w:t>adequate</w:t>
      </w:r>
      <w:r w:rsidR="007F7A73" w:rsidRPr="00BF2D93">
        <w:rPr>
          <w:u w:val="single"/>
        </w:rPr>
        <w:t xml:space="preserve"> governance </w:t>
      </w:r>
      <w:r w:rsidR="007F7A73" w:rsidRPr="000019D4">
        <w:rPr>
          <w:u w:val="single"/>
        </w:rPr>
        <w:t>structures and policies</w:t>
      </w:r>
      <w:r w:rsidR="00D83049" w:rsidRPr="000019D4">
        <w:rPr>
          <w:u w:val="single"/>
        </w:rPr>
        <w:t xml:space="preserve"> under Supreme Court Rule 33.</w:t>
      </w:r>
      <w:r w:rsidR="00677CF5" w:rsidRPr="000019D4">
        <w:rPr>
          <w:u w:val="single"/>
        </w:rPr>
        <w:t>1</w:t>
      </w:r>
      <w:r w:rsidR="00D83049" w:rsidRPr="000019D4">
        <w:rPr>
          <w:u w:val="single"/>
        </w:rPr>
        <w:t>(b)(2)</w:t>
      </w:r>
      <w:r w:rsidR="005168B0" w:rsidRPr="000019D4">
        <w:rPr>
          <w:u w:val="single"/>
        </w:rPr>
        <w:t>;</w:t>
      </w:r>
      <w:r w:rsidR="007F7A73" w:rsidRPr="000019D4">
        <w:rPr>
          <w:u w:val="single"/>
        </w:rPr>
        <w:t xml:space="preserve"> </w:t>
      </w:r>
      <w:r w:rsidR="004F2489" w:rsidRPr="004C3D9A">
        <w:rPr>
          <w:highlight w:val="yellow"/>
          <w:u w:val="single"/>
        </w:rPr>
        <w:t xml:space="preserve">that its application is consistent with </w:t>
      </w:r>
      <w:r w:rsidR="00EA507E" w:rsidRPr="004C3D9A">
        <w:rPr>
          <w:highlight w:val="yellow"/>
          <w:u w:val="single"/>
        </w:rPr>
        <w:t>a classification</w:t>
      </w:r>
      <w:r w:rsidR="00A10304" w:rsidRPr="004C3D9A">
        <w:rPr>
          <w:highlight w:val="yellow"/>
          <w:u w:val="single"/>
        </w:rPr>
        <w:t xml:space="preserve"> under (E)(1)(a)</w:t>
      </w:r>
      <w:r w:rsidR="005168B0" w:rsidRPr="000019D4">
        <w:rPr>
          <w:u w:val="single"/>
        </w:rPr>
        <w:t>;</w:t>
      </w:r>
      <w:r w:rsidR="00A10304" w:rsidRPr="000019D4">
        <w:rPr>
          <w:u w:val="single"/>
        </w:rPr>
        <w:t xml:space="preserve"> </w:t>
      </w:r>
      <w:r w:rsidR="00B2659D" w:rsidRPr="000019D4">
        <w:rPr>
          <w:u w:val="single"/>
        </w:rPr>
        <w:t xml:space="preserve">the </w:t>
      </w:r>
      <w:r w:rsidR="00BF1DD2" w:rsidRPr="000019D4">
        <w:rPr>
          <w:u w:val="single"/>
        </w:rPr>
        <w:t xml:space="preserve">absence of </w:t>
      </w:r>
      <w:r w:rsidR="00D24405" w:rsidRPr="000019D4">
        <w:rPr>
          <w:u w:val="single"/>
        </w:rPr>
        <w:t xml:space="preserve">the </w:t>
      </w:r>
      <w:r w:rsidR="00FE4C61" w:rsidRPr="000019D4">
        <w:rPr>
          <w:u w:val="single"/>
        </w:rPr>
        <w:t>(E)(2)(c)</w:t>
      </w:r>
      <w:r w:rsidR="005709B8" w:rsidRPr="000019D4">
        <w:rPr>
          <w:u w:val="single"/>
        </w:rPr>
        <w:t xml:space="preserve"> and (d)</w:t>
      </w:r>
      <w:r w:rsidR="00D24405" w:rsidRPr="000019D4">
        <w:rPr>
          <w:u w:val="single"/>
        </w:rPr>
        <w:t xml:space="preserve"> considerations</w:t>
      </w:r>
      <w:r w:rsidR="00FE4C61" w:rsidRPr="000019D4">
        <w:rPr>
          <w:u w:val="single"/>
        </w:rPr>
        <w:t xml:space="preserve">; </w:t>
      </w:r>
      <w:r w:rsidR="00A03228" w:rsidRPr="000019D4">
        <w:rPr>
          <w:u w:val="single"/>
        </w:rPr>
        <w:t xml:space="preserve">and </w:t>
      </w:r>
      <w:r w:rsidR="00125725" w:rsidRPr="000019D4">
        <w:rPr>
          <w:u w:val="single"/>
        </w:rPr>
        <w:t>compliance with</w:t>
      </w:r>
      <w:r w:rsidR="006316D5" w:rsidRPr="000019D4">
        <w:rPr>
          <w:u w:val="single"/>
        </w:rPr>
        <w:t xml:space="preserve"> </w:t>
      </w:r>
      <w:r w:rsidR="007F7A73" w:rsidRPr="000019D4">
        <w:rPr>
          <w:u w:val="single"/>
        </w:rPr>
        <w:t>the requirements of this section</w:t>
      </w:r>
      <w:r w:rsidR="00724E23" w:rsidRPr="000019D4">
        <w:rPr>
          <w:u w:val="single"/>
        </w:rPr>
        <w:t>,</w:t>
      </w:r>
      <w:r w:rsidR="007F7A73" w:rsidRPr="000019D4">
        <w:rPr>
          <w:u w:val="single"/>
        </w:rPr>
        <w:t xml:space="preserve"> section 7-201, and any other requirements established by the supreme court</w:t>
      </w:r>
      <w:r w:rsidRPr="000019D4">
        <w:rPr>
          <w:u w:val="single"/>
        </w:rPr>
        <w:t xml:space="preserve">, the Committee must recommend that the supreme court approve the application. </w:t>
      </w:r>
      <w:r w:rsidR="00BF2D19" w:rsidRPr="000019D4">
        <w:rPr>
          <w:u w:val="single"/>
        </w:rPr>
        <w:t xml:space="preserve"> </w:t>
      </w:r>
    </w:p>
    <w:p w14:paraId="6A0953B9" w14:textId="77777777" w:rsidR="00795E0B" w:rsidRPr="000019D4" w:rsidRDefault="00795E0B" w:rsidP="00C30483">
      <w:pPr>
        <w:spacing w:line="240" w:lineRule="auto"/>
        <w:ind w:left="1440" w:hanging="360"/>
        <w:jc w:val="both"/>
        <w:rPr>
          <w:u w:val="single"/>
        </w:rPr>
      </w:pPr>
    </w:p>
    <w:p w14:paraId="13C91B66" w14:textId="7EE3329B" w:rsidR="00795E0B" w:rsidRPr="0030038B" w:rsidRDefault="00795E0B" w:rsidP="00C30483">
      <w:pPr>
        <w:spacing w:line="240" w:lineRule="auto"/>
        <w:ind w:left="1440" w:hanging="360"/>
        <w:jc w:val="both"/>
        <w:rPr>
          <w:u w:val="single"/>
        </w:rPr>
      </w:pPr>
      <w:r w:rsidRPr="000019D4">
        <w:rPr>
          <w:u w:val="single"/>
        </w:rPr>
        <w:t>(2)</w:t>
      </w:r>
      <w:r w:rsidRPr="000019D4">
        <w:rPr>
          <w:u w:val="single"/>
        </w:rPr>
        <w:tab/>
        <w:t xml:space="preserve">If the Committee determines that the applicant </w:t>
      </w:r>
      <w:r w:rsidR="00FE7834" w:rsidRPr="000019D4">
        <w:rPr>
          <w:u w:val="single"/>
        </w:rPr>
        <w:t xml:space="preserve">has not </w:t>
      </w:r>
      <w:r w:rsidR="00636DF5" w:rsidRPr="000019D4">
        <w:rPr>
          <w:u w:val="single"/>
        </w:rPr>
        <w:t xml:space="preserve">demonstrated satisfaction  </w:t>
      </w:r>
      <w:r w:rsidR="005A7D44" w:rsidRPr="000019D4">
        <w:rPr>
          <w:u w:val="single"/>
        </w:rPr>
        <w:t>of</w:t>
      </w:r>
      <w:r w:rsidR="00FE7834" w:rsidRPr="000019D4">
        <w:rPr>
          <w:u w:val="single"/>
        </w:rPr>
        <w:t xml:space="preserve"> the regulatory objectives of Supreme Court Rule 33.1(b)</w:t>
      </w:r>
      <w:r w:rsidR="007C41F3" w:rsidRPr="000019D4">
        <w:rPr>
          <w:u w:val="single"/>
        </w:rPr>
        <w:t>(1)</w:t>
      </w:r>
      <w:r w:rsidR="005168B0" w:rsidRPr="000019D4">
        <w:rPr>
          <w:u w:val="single"/>
        </w:rPr>
        <w:t>;</w:t>
      </w:r>
      <w:r w:rsidR="00FE7834" w:rsidRPr="000019D4">
        <w:rPr>
          <w:u w:val="single"/>
        </w:rPr>
        <w:t xml:space="preserve"> </w:t>
      </w:r>
      <w:r w:rsidR="005168B0" w:rsidRPr="000019D4">
        <w:rPr>
          <w:u w:val="single"/>
        </w:rPr>
        <w:t>adequate governance structures and policies</w:t>
      </w:r>
      <w:r w:rsidR="00D83049" w:rsidRPr="000019D4">
        <w:rPr>
          <w:u w:val="single"/>
        </w:rPr>
        <w:t xml:space="preserve"> under Supreme Court Rule 33.</w:t>
      </w:r>
      <w:r w:rsidR="00677CF5" w:rsidRPr="000019D4">
        <w:rPr>
          <w:u w:val="single"/>
        </w:rPr>
        <w:t>1</w:t>
      </w:r>
      <w:r w:rsidR="00D83049" w:rsidRPr="000019D4">
        <w:rPr>
          <w:u w:val="single"/>
        </w:rPr>
        <w:t>(b)(2)</w:t>
      </w:r>
      <w:r w:rsidR="005168B0" w:rsidRPr="000019D4">
        <w:rPr>
          <w:u w:val="single"/>
        </w:rPr>
        <w:t xml:space="preserve">; </w:t>
      </w:r>
      <w:r w:rsidR="00C54A3E" w:rsidRPr="004C3D9A">
        <w:rPr>
          <w:highlight w:val="yellow"/>
          <w:u w:val="single"/>
        </w:rPr>
        <w:t>that its application is consistent with a classification</w:t>
      </w:r>
      <w:r w:rsidR="005168B0" w:rsidRPr="000019D4">
        <w:rPr>
          <w:u w:val="single"/>
        </w:rPr>
        <w:t xml:space="preserve"> under (E)(1)(a); </w:t>
      </w:r>
      <w:r w:rsidR="00187BFB" w:rsidRPr="000019D4">
        <w:rPr>
          <w:u w:val="single"/>
        </w:rPr>
        <w:t xml:space="preserve">the existence of one or more </w:t>
      </w:r>
      <w:r w:rsidR="00D24405" w:rsidRPr="000019D4">
        <w:rPr>
          <w:u w:val="single"/>
        </w:rPr>
        <w:t>considerations</w:t>
      </w:r>
      <w:r w:rsidR="00187BFB" w:rsidRPr="000019D4">
        <w:rPr>
          <w:u w:val="single"/>
        </w:rPr>
        <w:t xml:space="preserve"> under (E)(2)(c)</w:t>
      </w:r>
      <w:r w:rsidR="003701A1" w:rsidRPr="000019D4">
        <w:rPr>
          <w:u w:val="single"/>
        </w:rPr>
        <w:t xml:space="preserve"> and (d)</w:t>
      </w:r>
      <w:r w:rsidR="00187BFB" w:rsidRPr="000019D4">
        <w:rPr>
          <w:u w:val="single"/>
        </w:rPr>
        <w:t>;</w:t>
      </w:r>
      <w:r w:rsidR="00D4444A" w:rsidRPr="000019D4">
        <w:rPr>
          <w:u w:val="single"/>
        </w:rPr>
        <w:t xml:space="preserve"> </w:t>
      </w:r>
      <w:r w:rsidR="005168B0" w:rsidRPr="000019D4">
        <w:rPr>
          <w:u w:val="single"/>
        </w:rPr>
        <w:t>and compliance with the requirements of this section, section 7-201, and any other requirements established by the suprem</w:t>
      </w:r>
      <w:r w:rsidR="005168B0">
        <w:rPr>
          <w:u w:val="single"/>
        </w:rPr>
        <w:t xml:space="preserve">e court, the Committee must recommend that the supreme court </w:t>
      </w:r>
      <w:r w:rsidR="0076545B">
        <w:rPr>
          <w:u w:val="single"/>
        </w:rPr>
        <w:t>deny</w:t>
      </w:r>
      <w:r w:rsidR="005168B0">
        <w:rPr>
          <w:u w:val="single"/>
        </w:rPr>
        <w:t xml:space="preserve"> the application.</w:t>
      </w:r>
    </w:p>
    <w:p w14:paraId="21F75A3E" w14:textId="77777777" w:rsidR="001B0749" w:rsidRDefault="001B0749" w:rsidP="00F15CA8">
      <w:pPr>
        <w:spacing w:line="240" w:lineRule="auto"/>
        <w:ind w:left="1080" w:hanging="360"/>
        <w:jc w:val="both"/>
        <w:rPr>
          <w:u w:val="single"/>
        </w:rPr>
      </w:pPr>
    </w:p>
    <w:p w14:paraId="15B921C2" w14:textId="0A315786" w:rsidR="00A63111" w:rsidRDefault="00070508" w:rsidP="00F15CA8">
      <w:pPr>
        <w:spacing w:line="240" w:lineRule="auto"/>
        <w:ind w:left="1080" w:hanging="360"/>
        <w:jc w:val="both"/>
        <w:rPr>
          <w:u w:val="single"/>
        </w:rPr>
      </w:pPr>
      <w:r>
        <w:rPr>
          <w:u w:val="single"/>
        </w:rPr>
        <w:t>f</w:t>
      </w:r>
      <w:r w:rsidR="00165BA9">
        <w:rPr>
          <w:u w:val="single"/>
        </w:rPr>
        <w:t>.</w:t>
      </w:r>
      <w:r w:rsidR="00165BA9">
        <w:rPr>
          <w:u w:val="single"/>
        </w:rPr>
        <w:tab/>
      </w:r>
      <w:r w:rsidR="00A63111">
        <w:rPr>
          <w:u w:val="single"/>
        </w:rPr>
        <w:t xml:space="preserve">The Committee’s recommendation </w:t>
      </w:r>
      <w:r w:rsidR="00B600AE">
        <w:rPr>
          <w:u w:val="single"/>
        </w:rPr>
        <w:t xml:space="preserve">to approve or deny an application </w:t>
      </w:r>
      <w:r w:rsidR="00A63111">
        <w:rPr>
          <w:u w:val="single"/>
        </w:rPr>
        <w:t xml:space="preserve">must state the factors </w:t>
      </w:r>
      <w:r w:rsidR="00EB4591">
        <w:rPr>
          <w:u w:val="single"/>
        </w:rPr>
        <w:t>the Committee found in support of its recommendation</w:t>
      </w:r>
      <w:r w:rsidR="00A63111">
        <w:rPr>
          <w:u w:val="single"/>
        </w:rPr>
        <w:t>.</w:t>
      </w:r>
    </w:p>
    <w:p w14:paraId="40923C54" w14:textId="77777777" w:rsidR="00F15CA8" w:rsidRDefault="00F15CA8" w:rsidP="00F15CA8">
      <w:pPr>
        <w:spacing w:line="240" w:lineRule="auto"/>
        <w:ind w:left="1080" w:hanging="360"/>
        <w:jc w:val="both"/>
        <w:rPr>
          <w:u w:val="single"/>
        </w:rPr>
      </w:pPr>
    </w:p>
    <w:p w14:paraId="1997D0FA" w14:textId="7285F068" w:rsidR="00A63111" w:rsidRDefault="00F1112E" w:rsidP="002F1B8E">
      <w:pPr>
        <w:widowControl w:val="0"/>
        <w:autoSpaceDE w:val="0"/>
        <w:autoSpaceDN w:val="0"/>
        <w:adjustRightInd w:val="0"/>
        <w:spacing w:line="240" w:lineRule="auto"/>
        <w:ind w:left="1080" w:hanging="360"/>
        <w:jc w:val="both"/>
      </w:pPr>
      <w:r>
        <w:rPr>
          <w:strike/>
        </w:rPr>
        <w:t>b</w:t>
      </w:r>
      <w:r w:rsidR="002F1B8E">
        <w:rPr>
          <w:u w:val="single"/>
        </w:rPr>
        <w:t>g</w:t>
      </w:r>
      <w:r w:rsidR="002F1B8E" w:rsidRPr="00A924F8">
        <w:t>.</w:t>
      </w:r>
      <w:r w:rsidR="002F1B8E" w:rsidRPr="00A924F8">
        <w:tab/>
      </w:r>
      <w:r w:rsidR="00042E1E" w:rsidRPr="00313AB3">
        <w:t xml:space="preserve">Notification of </w:t>
      </w:r>
      <w:r w:rsidR="00042E1E">
        <w:t>Licensure</w:t>
      </w:r>
      <w:r w:rsidR="00042E1E" w:rsidRPr="00313AB3">
        <w:t xml:space="preserve">.  Upon the </w:t>
      </w:r>
      <w:r w:rsidR="00042E1E">
        <w:t xml:space="preserve">supreme court’s order approving </w:t>
      </w:r>
      <w:r w:rsidR="00042E1E" w:rsidRPr="00313AB3">
        <w:t xml:space="preserve">a </w:t>
      </w:r>
      <w:r w:rsidR="00042E1E">
        <w:t>license</w:t>
      </w:r>
      <w:r w:rsidR="00042E1E" w:rsidRPr="00313AB3">
        <w:t xml:space="preserve">, </w:t>
      </w:r>
      <w:r w:rsidR="00042E1E" w:rsidRPr="00372EDC">
        <w:t>Division</w:t>
      </w:r>
      <w:r w:rsidR="00042E1E" w:rsidRPr="00313AB3">
        <w:t xml:space="preserve"> staff </w:t>
      </w:r>
      <w:r w:rsidR="00042E1E">
        <w:t>must</w:t>
      </w:r>
      <w:r w:rsidR="00042E1E" w:rsidRPr="00313AB3">
        <w:t xml:space="preserve"> promptly notify qualified applicants of </w:t>
      </w:r>
      <w:r w:rsidR="00042E1E">
        <w:t>licensure</w:t>
      </w:r>
      <w:r w:rsidR="00042E1E" w:rsidRPr="00313AB3">
        <w:t xml:space="preserve"> in writing.  Each qualified </w:t>
      </w:r>
      <w:r w:rsidR="00042E1E">
        <w:t>ABS</w:t>
      </w:r>
      <w:r w:rsidR="00042E1E" w:rsidRPr="00313AB3">
        <w:t xml:space="preserve"> </w:t>
      </w:r>
      <w:r w:rsidR="00042E1E">
        <w:t>will</w:t>
      </w:r>
      <w:r w:rsidR="00042E1E" w:rsidRPr="00313AB3">
        <w:t xml:space="preserve"> receive a document evidencing </w:t>
      </w:r>
      <w:r w:rsidR="00042E1E">
        <w:t>licensure</w:t>
      </w:r>
      <w:r w:rsidR="00042E1E" w:rsidRPr="00313AB3">
        <w:t xml:space="preserve">, stating the applicant’s name, date of </w:t>
      </w:r>
      <w:r w:rsidR="00042E1E">
        <w:t>licensure</w:t>
      </w:r>
      <w:r w:rsidR="00042E1E" w:rsidRPr="00313AB3">
        <w:t xml:space="preserve">, </w:t>
      </w:r>
      <w:r w:rsidR="00042E1E">
        <w:t>license</w:t>
      </w:r>
      <w:r w:rsidR="00042E1E" w:rsidRPr="00313AB3">
        <w:t xml:space="preserve"> number</w:t>
      </w:r>
      <w:r w:rsidR="00042E1E">
        <w:t>,</w:t>
      </w:r>
      <w:r w:rsidR="00042E1E" w:rsidRPr="00313AB3">
        <w:t xml:space="preserve"> and expiration date of the </w:t>
      </w:r>
      <w:r w:rsidR="00042E1E">
        <w:t>license</w:t>
      </w:r>
      <w:r w:rsidR="00042E1E" w:rsidRPr="00313AB3">
        <w:t xml:space="preserve">.  Each </w:t>
      </w:r>
      <w:r w:rsidR="00042E1E">
        <w:t>license</w:t>
      </w:r>
      <w:r w:rsidR="00042E1E" w:rsidRPr="00313AB3">
        <w:t xml:space="preserve"> </w:t>
      </w:r>
      <w:r w:rsidR="00042E1E">
        <w:t>will</w:t>
      </w:r>
      <w:r w:rsidR="00042E1E" w:rsidRPr="00313AB3">
        <w:t xml:space="preserve"> expire as provided in </w:t>
      </w:r>
      <w:r w:rsidR="00042E1E">
        <w:t>(F)(1)</w:t>
      </w:r>
      <w:r w:rsidR="00042E1E" w:rsidRPr="00313AB3">
        <w:t>.</w:t>
      </w:r>
    </w:p>
    <w:p w14:paraId="27D94F68" w14:textId="77777777" w:rsidR="00042E1E" w:rsidRDefault="00042E1E" w:rsidP="002F1B8E">
      <w:pPr>
        <w:widowControl w:val="0"/>
        <w:autoSpaceDE w:val="0"/>
        <w:autoSpaceDN w:val="0"/>
        <w:adjustRightInd w:val="0"/>
        <w:spacing w:line="240" w:lineRule="auto"/>
        <w:ind w:left="1080" w:hanging="360"/>
        <w:jc w:val="both"/>
      </w:pPr>
    </w:p>
    <w:p w14:paraId="533909B9" w14:textId="6189CAC2" w:rsidR="00042E1E" w:rsidRDefault="00A924F8" w:rsidP="002F1B8E">
      <w:pPr>
        <w:widowControl w:val="0"/>
        <w:autoSpaceDE w:val="0"/>
        <w:autoSpaceDN w:val="0"/>
        <w:adjustRightInd w:val="0"/>
        <w:spacing w:line="240" w:lineRule="auto"/>
        <w:ind w:left="1080" w:hanging="360"/>
        <w:jc w:val="both"/>
        <w:rPr>
          <w:spacing w:val="-4"/>
        </w:rPr>
      </w:pPr>
      <w:r w:rsidRPr="00A924F8">
        <w:rPr>
          <w:strike/>
        </w:rPr>
        <w:t>C</w:t>
      </w:r>
      <w:r w:rsidRPr="00A924F8">
        <w:rPr>
          <w:u w:val="single"/>
        </w:rPr>
        <w:t>h</w:t>
      </w:r>
      <w:r>
        <w:t>.</w:t>
      </w:r>
      <w:r w:rsidR="006541F4" w:rsidRPr="006541F4">
        <w:rPr>
          <w:spacing w:val="-4"/>
        </w:rPr>
        <w:t xml:space="preserve"> </w:t>
      </w:r>
      <w:r w:rsidR="006541F4">
        <w:rPr>
          <w:spacing w:val="-4"/>
        </w:rPr>
        <w:t>License</w:t>
      </w:r>
      <w:r w:rsidR="006541F4" w:rsidRPr="00313AB3">
        <w:rPr>
          <w:spacing w:val="-4"/>
        </w:rPr>
        <w:t xml:space="preserve"> Status.  All </w:t>
      </w:r>
      <w:r w:rsidR="006541F4">
        <w:rPr>
          <w:spacing w:val="-4"/>
        </w:rPr>
        <w:t>licenses</w:t>
      </w:r>
      <w:r w:rsidR="006541F4" w:rsidRPr="00313AB3">
        <w:rPr>
          <w:spacing w:val="-4"/>
        </w:rPr>
        <w:t xml:space="preserve"> are valid until expired, </w:t>
      </w:r>
      <w:r w:rsidR="006541F4">
        <w:rPr>
          <w:spacing w:val="-4"/>
        </w:rPr>
        <w:t xml:space="preserve">voluntarily </w:t>
      </w:r>
      <w:r w:rsidR="006541F4" w:rsidRPr="00313AB3">
        <w:rPr>
          <w:spacing w:val="-4"/>
        </w:rPr>
        <w:t>surrendered, suspended or revoked.</w:t>
      </w:r>
    </w:p>
    <w:p w14:paraId="6983F6BD" w14:textId="77777777" w:rsidR="006541F4" w:rsidRDefault="006541F4" w:rsidP="002F1B8E">
      <w:pPr>
        <w:widowControl w:val="0"/>
        <w:autoSpaceDE w:val="0"/>
        <w:autoSpaceDN w:val="0"/>
        <w:adjustRightInd w:val="0"/>
        <w:spacing w:line="240" w:lineRule="auto"/>
        <w:ind w:left="1080" w:hanging="360"/>
        <w:jc w:val="both"/>
      </w:pPr>
    </w:p>
    <w:p w14:paraId="5FA3C861" w14:textId="77777777" w:rsidR="00444DC5" w:rsidRDefault="000B5DE8" w:rsidP="00A9024B">
      <w:pPr>
        <w:widowControl w:val="0"/>
        <w:autoSpaceDE w:val="0"/>
        <w:autoSpaceDN w:val="0"/>
        <w:adjustRightInd w:val="0"/>
        <w:spacing w:line="240" w:lineRule="auto"/>
        <w:ind w:left="1080" w:hanging="360"/>
        <w:jc w:val="both"/>
      </w:pPr>
      <w:r w:rsidRPr="00AF5AC6">
        <w:rPr>
          <w:strike/>
        </w:rPr>
        <w:lastRenderedPageBreak/>
        <w:t>d</w:t>
      </w:r>
      <w:r w:rsidRPr="00AF5AC6">
        <w:rPr>
          <w:u w:val="single"/>
        </w:rPr>
        <w:t>i</w:t>
      </w:r>
      <w:r>
        <w:t>.</w:t>
      </w:r>
      <w:r w:rsidR="00AF5AC6">
        <w:tab/>
      </w:r>
      <w:r w:rsidR="00444DC5">
        <w:t xml:space="preserve">Denial of Initial License. </w:t>
      </w:r>
    </w:p>
    <w:p w14:paraId="0AD8CCAB" w14:textId="77777777" w:rsidR="005E1EFE" w:rsidRDefault="005E1EFE" w:rsidP="00A9024B">
      <w:pPr>
        <w:widowControl w:val="0"/>
        <w:autoSpaceDE w:val="0"/>
        <w:autoSpaceDN w:val="0"/>
        <w:adjustRightInd w:val="0"/>
        <w:spacing w:line="240" w:lineRule="auto"/>
        <w:ind w:left="1080" w:hanging="360"/>
        <w:jc w:val="both"/>
      </w:pPr>
    </w:p>
    <w:p w14:paraId="6831ED99" w14:textId="7155E38D" w:rsidR="003207D7" w:rsidRPr="00C25676" w:rsidRDefault="005E1EFE" w:rsidP="005E1EFE">
      <w:pPr>
        <w:widowControl w:val="0"/>
        <w:autoSpaceDE w:val="0"/>
        <w:autoSpaceDN w:val="0"/>
        <w:adjustRightInd w:val="0"/>
        <w:spacing w:line="240" w:lineRule="auto"/>
        <w:ind w:left="1440" w:hanging="360"/>
        <w:jc w:val="both"/>
        <w:rPr>
          <w:strike/>
        </w:rPr>
      </w:pPr>
      <w:r w:rsidRPr="00C25676">
        <w:rPr>
          <w:strike/>
        </w:rPr>
        <w:t>(1)</w:t>
      </w:r>
      <w:r w:rsidRPr="00C25676">
        <w:rPr>
          <w:strike/>
        </w:rPr>
        <w:tab/>
      </w:r>
      <w:r w:rsidR="003207D7" w:rsidRPr="00C25676">
        <w:rPr>
          <w:strike/>
        </w:rPr>
        <w:t>The Committee</w:t>
      </w:r>
      <w:r w:rsidR="003207D7" w:rsidRPr="00C25676">
        <w:rPr>
          <w:b/>
          <w:strike/>
        </w:rPr>
        <w:t xml:space="preserve"> </w:t>
      </w:r>
      <w:r w:rsidR="003207D7" w:rsidRPr="00C25676">
        <w:rPr>
          <w:strike/>
        </w:rPr>
        <w:t>must recommend that the supreme court deny licensure if the applicant:</w:t>
      </w:r>
    </w:p>
    <w:p w14:paraId="5E74E8F6" w14:textId="77777777" w:rsidR="003207D7" w:rsidRPr="00C25676" w:rsidRDefault="003207D7" w:rsidP="003207D7">
      <w:pPr>
        <w:pStyle w:val="ListParagraph"/>
        <w:widowControl w:val="0"/>
        <w:numPr>
          <w:ilvl w:val="4"/>
          <w:numId w:val="8"/>
        </w:numPr>
        <w:tabs>
          <w:tab w:val="clear" w:pos="1710"/>
          <w:tab w:val="num" w:pos="1800"/>
        </w:tabs>
        <w:autoSpaceDE w:val="0"/>
        <w:autoSpaceDN w:val="0"/>
        <w:adjustRightInd w:val="0"/>
        <w:spacing w:line="240" w:lineRule="auto"/>
        <w:ind w:left="1800"/>
        <w:jc w:val="both"/>
        <w:rPr>
          <w:strike/>
        </w:rPr>
      </w:pPr>
      <w:r w:rsidRPr="00C25676">
        <w:rPr>
          <w:strike/>
        </w:rPr>
        <w:t xml:space="preserve">Does not meet the qualifications or eligibility requirements at the time of the application described in this section; or </w:t>
      </w:r>
    </w:p>
    <w:p w14:paraId="461A122A" w14:textId="77777777" w:rsidR="003207D7" w:rsidRPr="00C25676" w:rsidRDefault="003207D7" w:rsidP="003207D7">
      <w:pPr>
        <w:pStyle w:val="ListParagraph"/>
        <w:widowControl w:val="0"/>
        <w:numPr>
          <w:ilvl w:val="4"/>
          <w:numId w:val="8"/>
        </w:numPr>
        <w:tabs>
          <w:tab w:val="clear" w:pos="1710"/>
          <w:tab w:val="num" w:pos="1800"/>
        </w:tabs>
        <w:autoSpaceDE w:val="0"/>
        <w:autoSpaceDN w:val="0"/>
        <w:adjustRightInd w:val="0"/>
        <w:spacing w:line="240" w:lineRule="auto"/>
        <w:ind w:left="1800"/>
        <w:jc w:val="both"/>
        <w:rPr>
          <w:strike/>
        </w:rPr>
      </w:pPr>
      <w:r w:rsidRPr="00C25676">
        <w:rPr>
          <w:strike/>
        </w:rPr>
        <w:t>Has not submitted a complete application with all deficiencies corrected, the required documents, and fees.</w:t>
      </w:r>
    </w:p>
    <w:p w14:paraId="7137A534" w14:textId="77777777" w:rsidR="003207D7" w:rsidRPr="00C25676" w:rsidRDefault="003207D7" w:rsidP="003207D7">
      <w:pPr>
        <w:widowControl w:val="0"/>
        <w:autoSpaceDE w:val="0"/>
        <w:autoSpaceDN w:val="0"/>
        <w:adjustRightInd w:val="0"/>
        <w:spacing w:line="240" w:lineRule="auto"/>
        <w:ind w:left="1440" w:hanging="360"/>
        <w:jc w:val="both"/>
        <w:rPr>
          <w:strike/>
        </w:rPr>
      </w:pPr>
      <w:r w:rsidRPr="00C25676">
        <w:rPr>
          <w:strike/>
        </w:rPr>
        <w:t>(2)</w:t>
      </w:r>
      <w:r w:rsidRPr="00C25676">
        <w:rPr>
          <w:strike/>
        </w:rPr>
        <w:tab/>
        <w:t>The Committee may recommend that the supreme court deny licensure if the Committee finds, with respect to the applicant or any Authorized Person, one or more of the following:</w:t>
      </w:r>
    </w:p>
    <w:p w14:paraId="7EC9B4D2" w14:textId="77777777" w:rsidR="003207D7" w:rsidRPr="00C25676" w:rsidRDefault="003207D7" w:rsidP="003207D7">
      <w:pPr>
        <w:pStyle w:val="Level5"/>
        <w:numPr>
          <w:ilvl w:val="0"/>
          <w:numId w:val="0"/>
        </w:numPr>
        <w:tabs>
          <w:tab w:val="left" w:pos="1800"/>
        </w:tabs>
        <w:ind w:left="1800" w:hanging="360"/>
        <w:jc w:val="both"/>
        <w:outlineLvl w:val="3"/>
        <w:rPr>
          <w:rFonts w:ascii="Times New Roman" w:hAnsi="Times New Roman"/>
          <w:strike/>
        </w:rPr>
      </w:pPr>
      <w:r w:rsidRPr="00C25676">
        <w:rPr>
          <w:rFonts w:ascii="Times New Roman" w:hAnsi="Times New Roman"/>
          <w:strike/>
        </w:rPr>
        <w:t>(a)</w:t>
      </w:r>
      <w:r w:rsidRPr="00C25676">
        <w:rPr>
          <w:rFonts w:ascii="Times New Roman" w:hAnsi="Times New Roman"/>
          <w:strike/>
        </w:rPr>
        <w:tab/>
        <w:t>Has committed material misrepresentation, omission, fraud, dishonesty, or corruption in the application form;</w:t>
      </w:r>
    </w:p>
    <w:p w14:paraId="1B2AE316" w14:textId="77777777" w:rsidR="003207D7" w:rsidRPr="00C25676" w:rsidRDefault="003207D7" w:rsidP="003207D7">
      <w:pPr>
        <w:pStyle w:val="Level5"/>
        <w:numPr>
          <w:ilvl w:val="0"/>
          <w:numId w:val="0"/>
        </w:numPr>
        <w:tabs>
          <w:tab w:val="left" w:pos="1440"/>
        </w:tabs>
        <w:ind w:left="1800" w:hanging="360"/>
        <w:jc w:val="both"/>
        <w:outlineLvl w:val="3"/>
        <w:rPr>
          <w:rFonts w:ascii="Times New Roman" w:hAnsi="Times New Roman"/>
          <w:strike/>
          <w:spacing w:val="-4"/>
        </w:rPr>
      </w:pPr>
      <w:r w:rsidRPr="00C25676">
        <w:rPr>
          <w:rFonts w:ascii="Times New Roman" w:hAnsi="Times New Roman"/>
          <w:strike/>
          <w:spacing w:val="-4"/>
        </w:rPr>
        <w:t>(b)</w:t>
      </w:r>
      <w:r w:rsidRPr="00C25676">
        <w:rPr>
          <w:rFonts w:ascii="Times New Roman" w:hAnsi="Times New Roman"/>
          <w:strike/>
          <w:spacing w:val="-4"/>
        </w:rPr>
        <w:tab/>
        <w:t>Has committed any act constituting material misrepresentation, omission, fraud, dishonesty or corruption in business or financial matters;</w:t>
      </w:r>
    </w:p>
    <w:p w14:paraId="57569423"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(c)</w:t>
      </w:r>
      <w:r w:rsidRPr="00C25676">
        <w:rPr>
          <w:rFonts w:ascii="Times New Roman" w:hAnsi="Times New Roman"/>
          <w:strike/>
        </w:rPr>
        <w:tab/>
        <w:t>Has engaged in conduct showing the applicant or an Authorized Person of the applicant is incompetent or a source of injury and loss to the public;</w:t>
      </w:r>
    </w:p>
    <w:p w14:paraId="2F7DF80E"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(d)</w:t>
      </w:r>
      <w:r w:rsidRPr="00C25676">
        <w:rPr>
          <w:rFonts w:ascii="Times New Roman" w:hAnsi="Times New Roman"/>
          <w:strike/>
        </w:rPr>
        <w:tab/>
        <w:t>Has a conviction by final judgment of a felony, regardless of whether civil rights have been restored;</w:t>
      </w:r>
    </w:p>
    <w:p w14:paraId="0EA1F5CC"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(e)</w:t>
      </w:r>
      <w:r w:rsidRPr="00C25676">
        <w:rPr>
          <w:rFonts w:ascii="Times New Roman" w:hAnsi="Times New Roman"/>
          <w:strike/>
        </w:rPr>
        <w:tab/>
        <w:t>Has a conviction by final judgment of a misdemeanor if the crime has a reasonable relationship to the practice of law or the delivery of legal services to be provided by the ABS, regardless of whether civil rights have been restored;</w:t>
      </w:r>
    </w:p>
    <w:p w14:paraId="765F5C3D"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(f) Has been disbarred from, or denied admission to, the practice of law or the equivalent of disbarment or denial in this state or any other jurisdiction;</w:t>
      </w:r>
    </w:p>
    <w:p w14:paraId="436274CA" w14:textId="77777777" w:rsidR="003207D7" w:rsidRPr="00C25676" w:rsidRDefault="003207D7" w:rsidP="003207D7">
      <w:pPr>
        <w:pStyle w:val="Level5"/>
        <w:numPr>
          <w:ilvl w:val="0"/>
          <w:numId w:val="0"/>
        </w:numPr>
        <w:ind w:left="1800" w:hanging="360"/>
        <w:jc w:val="both"/>
        <w:outlineLvl w:val="3"/>
        <w:rPr>
          <w:rFonts w:ascii="Times New Roman" w:hAnsi="Times New Roman"/>
          <w:strike/>
          <w:color w:val="4472C4" w:themeColor="accent1"/>
          <w:u w:val="single"/>
        </w:rPr>
      </w:pPr>
      <w:r w:rsidRPr="00C25676">
        <w:rPr>
          <w:rFonts w:ascii="Times New Roman" w:hAnsi="Times New Roman"/>
          <w:strike/>
        </w:rPr>
        <w:t>(g)</w:t>
      </w:r>
      <w:r w:rsidRPr="00C25676">
        <w:rPr>
          <w:rFonts w:ascii="Times New Roman" w:hAnsi="Times New Roman"/>
          <w:strike/>
        </w:rPr>
        <w:tab/>
        <w:t>Is currently suspended from the practice of law in this state or any jurisdiction;</w:t>
      </w:r>
    </w:p>
    <w:p w14:paraId="33274120"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(h)</w:t>
      </w:r>
      <w:r w:rsidRPr="00C25676">
        <w:rPr>
          <w:rFonts w:ascii="Times New Roman" w:hAnsi="Times New Roman"/>
          <w:strike/>
        </w:rPr>
        <w:tab/>
        <w:t>Has a denial, revocation, suspension, or any disciplinary action of any professional or occupational license or certificate;</w:t>
      </w:r>
    </w:p>
    <w:p w14:paraId="03FA3701"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(i)</w:t>
      </w:r>
      <w:r w:rsidRPr="00C25676">
        <w:rPr>
          <w:rFonts w:ascii="Times New Roman" w:hAnsi="Times New Roman"/>
          <w:strike/>
        </w:rPr>
        <w:tab/>
        <w:t>Has a censure, probation, or any other disciplinary action of any professional or occupational license or certificate by other licensing or regulatory entities if the underlying conduct is relevant to licensure under this section;</w:t>
      </w:r>
    </w:p>
    <w:p w14:paraId="311CD4B1"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2"/>
        </w:rPr>
      </w:pPr>
      <w:r w:rsidRPr="00C25676">
        <w:rPr>
          <w:rFonts w:ascii="Times New Roman" w:hAnsi="Times New Roman"/>
          <w:strike/>
        </w:rPr>
        <w:t>(j)</w:t>
      </w:r>
      <w:r w:rsidRPr="00C25676">
        <w:rPr>
          <w:rFonts w:ascii="Times New Roman" w:hAnsi="Times New Roman"/>
          <w:strike/>
        </w:rPr>
        <w:tab/>
        <w:t>Has a termination, suspension, probation, or any other disciplinary action regarding past employment if the underlying conduct is relevant to licensure under this section;</w:t>
      </w:r>
    </w:p>
    <w:p w14:paraId="3A184E09"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2"/>
        </w:rPr>
      </w:pPr>
      <w:r w:rsidRPr="00C25676">
        <w:rPr>
          <w:rFonts w:ascii="Times New Roman" w:hAnsi="Times New Roman"/>
          <w:strike/>
          <w:spacing w:val="-2"/>
        </w:rPr>
        <w:t>(k)</w:t>
      </w:r>
      <w:r w:rsidRPr="00C25676">
        <w:rPr>
          <w:rFonts w:ascii="Times New Roman" w:hAnsi="Times New Roman"/>
          <w:strike/>
          <w:spacing w:val="-2"/>
        </w:rPr>
        <w:tab/>
        <w:t>Has been found civilly liable in an action involving misrepresentation, material omission, fraud, misappropriation, theft, or conversion;</w:t>
      </w:r>
    </w:p>
    <w:p w14:paraId="517690E6"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(l)</w:t>
      </w:r>
      <w:r w:rsidRPr="00C25676">
        <w:rPr>
          <w:rFonts w:ascii="Times New Roman" w:hAnsi="Times New Roman"/>
          <w:strike/>
        </w:rPr>
        <w:tab/>
        <w:t>Is currently on probation or parole;</w:t>
      </w:r>
    </w:p>
    <w:p w14:paraId="4CA1BB65" w14:textId="77777777" w:rsidR="003207D7" w:rsidRPr="00C25676" w:rsidRDefault="003207D7" w:rsidP="003207D7">
      <w:pPr>
        <w:pStyle w:val="Level5"/>
        <w:numPr>
          <w:ilvl w:val="0"/>
          <w:numId w:val="0"/>
        </w:numPr>
        <w:spacing w:line="240" w:lineRule="exact"/>
        <w:ind w:left="1800" w:hanging="360"/>
        <w:jc w:val="both"/>
        <w:outlineLvl w:val="3"/>
        <w:rPr>
          <w:rFonts w:ascii="Times New Roman" w:hAnsi="Times New Roman"/>
          <w:strike/>
          <w:spacing w:val="4"/>
        </w:rPr>
      </w:pPr>
      <w:r w:rsidRPr="00C25676">
        <w:rPr>
          <w:rFonts w:ascii="Times New Roman" w:hAnsi="Times New Roman"/>
          <w:strike/>
          <w:spacing w:val="4"/>
        </w:rPr>
        <w:t>(m)</w:t>
      </w:r>
      <w:r w:rsidRPr="00C25676">
        <w:rPr>
          <w:rFonts w:ascii="Times New Roman" w:hAnsi="Times New Roman"/>
          <w:strike/>
          <w:spacing w:val="4"/>
        </w:rPr>
        <w:tab/>
        <w:t>Has violated any decision, order, or rule issued by a professional regulatory entity;</w:t>
      </w:r>
    </w:p>
    <w:p w14:paraId="739EE47C"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4"/>
        </w:rPr>
      </w:pPr>
      <w:r w:rsidRPr="00C25676">
        <w:rPr>
          <w:rFonts w:ascii="Times New Roman" w:hAnsi="Times New Roman"/>
          <w:strike/>
          <w:spacing w:val="-4"/>
        </w:rPr>
        <w:t>(n)</w:t>
      </w:r>
      <w:r w:rsidRPr="00C25676">
        <w:rPr>
          <w:rFonts w:ascii="Times New Roman" w:hAnsi="Times New Roman"/>
          <w:strike/>
          <w:spacing w:val="-4"/>
        </w:rPr>
        <w:tab/>
        <w:t>Has violated any order of a court, judicial officer, administrative tribunal, or the Committee;</w:t>
      </w:r>
    </w:p>
    <w:p w14:paraId="31B05E3C"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(o)</w:t>
      </w:r>
      <w:r w:rsidRPr="00C25676">
        <w:rPr>
          <w:rFonts w:ascii="Times New Roman" w:hAnsi="Times New Roman"/>
          <w:strike/>
        </w:rPr>
        <w:tab/>
        <w:t>Has made a false or misleading statement or verification in support of an application for licensure filed by another person;</w:t>
      </w:r>
    </w:p>
    <w:p w14:paraId="561C00EF"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(p)</w:t>
      </w:r>
      <w:r w:rsidRPr="00C25676">
        <w:rPr>
          <w:rFonts w:ascii="Times New Roman" w:hAnsi="Times New Roman"/>
          <w:strike/>
        </w:rPr>
        <w:tab/>
        <w:t>Has made a false or misleading oral or written statement to Division staff or the Committee;</w:t>
      </w:r>
    </w:p>
    <w:p w14:paraId="0B5CA233"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spacing w:val="-4"/>
        </w:rPr>
        <w:t>(q)</w:t>
      </w:r>
      <w:r w:rsidRPr="00C25676">
        <w:rPr>
          <w:rFonts w:ascii="Times New Roman" w:hAnsi="Times New Roman"/>
          <w:strike/>
          <w:spacing w:val="-4"/>
        </w:rPr>
        <w:tab/>
        <w:t>Failed to disclose information on the application subsequently revealed through the background check;</w:t>
      </w:r>
    </w:p>
    <w:p w14:paraId="7BC73C0A" w14:textId="77777777" w:rsidR="003207D7" w:rsidRPr="00C25676" w:rsidRDefault="003207D7" w:rsidP="003207D7">
      <w:pPr>
        <w:pStyle w:val="Level5"/>
        <w:numPr>
          <w:ilvl w:val="0"/>
          <w:numId w:val="0"/>
        </w:numPr>
        <w:ind w:left="1800" w:hanging="360"/>
        <w:jc w:val="both"/>
        <w:outlineLvl w:val="3"/>
        <w:rPr>
          <w:rFonts w:ascii="Times New Roman" w:hAnsi="Times New Roman"/>
          <w:strike/>
          <w:spacing w:val="-4"/>
        </w:rPr>
      </w:pPr>
      <w:r w:rsidRPr="00C25676">
        <w:rPr>
          <w:rFonts w:ascii="Times New Roman" w:hAnsi="Times New Roman"/>
          <w:strike/>
          <w:spacing w:val="-4"/>
        </w:rPr>
        <w:t>(r)</w:t>
      </w:r>
      <w:r w:rsidRPr="00C25676">
        <w:rPr>
          <w:rFonts w:ascii="Times New Roman" w:hAnsi="Times New Roman"/>
          <w:strike/>
          <w:spacing w:val="-4"/>
        </w:rPr>
        <w:tab/>
        <w:t>Failed to respond or furnish information to Division staff or the Committee</w:t>
      </w:r>
      <w:r w:rsidRPr="00C25676">
        <w:rPr>
          <w:rFonts w:ascii="Times New Roman" w:hAnsi="Times New Roman"/>
          <w:b/>
          <w:strike/>
          <w:spacing w:val="-4"/>
        </w:rPr>
        <w:t xml:space="preserve"> </w:t>
      </w:r>
      <w:r w:rsidRPr="00C25676">
        <w:rPr>
          <w:rFonts w:ascii="Times New Roman" w:hAnsi="Times New Roman"/>
          <w:strike/>
          <w:spacing w:val="-4"/>
        </w:rPr>
        <w:t xml:space="preserve">when </w:t>
      </w:r>
      <w:r w:rsidRPr="00C25676">
        <w:rPr>
          <w:rFonts w:ascii="Times New Roman" w:hAnsi="Times New Roman"/>
          <w:strike/>
          <w:spacing w:val="-4"/>
        </w:rPr>
        <w:lastRenderedPageBreak/>
        <w:t>the information is legally requested and is in the applicant’s control or is reasonably available to the applicant and pertains to licensure or investigative inquiries; or</w:t>
      </w:r>
    </w:p>
    <w:p w14:paraId="255750B5" w14:textId="77777777" w:rsidR="003207D7" w:rsidRPr="00C25676" w:rsidRDefault="003207D7" w:rsidP="003207D7">
      <w:pPr>
        <w:pStyle w:val="Level5"/>
        <w:numPr>
          <w:ilvl w:val="0"/>
          <w:numId w:val="0"/>
        </w:numPr>
        <w:ind w:left="1800" w:hanging="360"/>
        <w:jc w:val="both"/>
        <w:outlineLvl w:val="3"/>
        <w:rPr>
          <w:rFonts w:ascii="Times New Roman" w:hAnsi="Times New Roman"/>
          <w:strike/>
        </w:rPr>
      </w:pPr>
      <w:r w:rsidRPr="00C25676">
        <w:rPr>
          <w:rFonts w:ascii="Times New Roman" w:hAnsi="Times New Roman"/>
          <w:strike/>
        </w:rPr>
        <w:t>(s)</w:t>
      </w:r>
      <w:r w:rsidRPr="00C25676">
        <w:rPr>
          <w:rFonts w:ascii="Times New Roman" w:hAnsi="Times New Roman"/>
          <w:strike/>
        </w:rPr>
        <w:tab/>
        <w:t>If the applicant’s business has a record of conduct constituting dishonesty or fraud on the part of an employee, Authorized Person, or the business.</w:t>
      </w:r>
    </w:p>
    <w:p w14:paraId="21BFFA03" w14:textId="77777777" w:rsidR="003207D7" w:rsidRPr="00C25676" w:rsidRDefault="003207D7" w:rsidP="003207D7">
      <w:pPr>
        <w:spacing w:line="240" w:lineRule="auto"/>
        <w:ind w:left="1440" w:hanging="360"/>
        <w:jc w:val="both"/>
        <w:rPr>
          <w:strike/>
        </w:rPr>
      </w:pPr>
      <w:r w:rsidRPr="00C25676">
        <w:rPr>
          <w:strike/>
        </w:rPr>
        <w:t>(3)</w:t>
      </w:r>
      <w:r w:rsidRPr="00C25676">
        <w:rPr>
          <w:strike/>
        </w:rPr>
        <w:tab/>
        <w:t>The Committee may consider any or all of the following criteria when reviewing the application of an applicant with a misdemeanor or felony conviction, pursuant to subsection (E)(2)(d)(2)(d) or (e):</w:t>
      </w:r>
    </w:p>
    <w:p w14:paraId="5CE6F8CA" w14:textId="77777777" w:rsidR="003207D7" w:rsidRPr="00C25676" w:rsidRDefault="003207D7" w:rsidP="003207D7">
      <w:pPr>
        <w:tabs>
          <w:tab w:val="left" w:pos="1800"/>
        </w:tabs>
        <w:ind w:left="1800" w:hanging="360"/>
        <w:jc w:val="both"/>
        <w:rPr>
          <w:strike/>
        </w:rPr>
      </w:pPr>
      <w:r w:rsidRPr="00C25676">
        <w:rPr>
          <w:strike/>
        </w:rPr>
        <w:t>(a)</w:t>
      </w:r>
      <w:r w:rsidRPr="00C25676">
        <w:rPr>
          <w:strike/>
        </w:rPr>
        <w:tab/>
        <w:t>The applicant’s age at the time of the conviction;</w:t>
      </w:r>
    </w:p>
    <w:p w14:paraId="23E343F6" w14:textId="77777777" w:rsidR="003207D7" w:rsidRPr="00C25676" w:rsidRDefault="003207D7" w:rsidP="003207D7">
      <w:pPr>
        <w:tabs>
          <w:tab w:val="left" w:pos="1800"/>
        </w:tabs>
        <w:ind w:left="1800" w:hanging="360"/>
        <w:jc w:val="both"/>
        <w:rPr>
          <w:strike/>
        </w:rPr>
      </w:pPr>
      <w:r w:rsidRPr="00C25676">
        <w:rPr>
          <w:strike/>
        </w:rPr>
        <w:t>(b)</w:t>
      </w:r>
      <w:r w:rsidRPr="00C25676">
        <w:rPr>
          <w:strike/>
        </w:rPr>
        <w:tab/>
        <w:t>The applicant’s experience and general level of sophistication at the time of the pertinent conduct and conviction;</w:t>
      </w:r>
    </w:p>
    <w:p w14:paraId="60B30164" w14:textId="77777777" w:rsidR="003207D7" w:rsidRPr="00C25676" w:rsidRDefault="003207D7" w:rsidP="003207D7">
      <w:pPr>
        <w:tabs>
          <w:tab w:val="left" w:pos="1800"/>
        </w:tabs>
        <w:ind w:left="1800" w:hanging="360"/>
        <w:jc w:val="both"/>
        <w:rPr>
          <w:strike/>
        </w:rPr>
      </w:pPr>
      <w:r w:rsidRPr="00C25676">
        <w:rPr>
          <w:strike/>
        </w:rPr>
        <w:t>(c)</w:t>
      </w:r>
      <w:r w:rsidRPr="00C25676">
        <w:rPr>
          <w:strike/>
        </w:rPr>
        <w:tab/>
        <w:t>The degree of violence, injury or property damage and the cumulative effect of the conduct;</w:t>
      </w:r>
    </w:p>
    <w:p w14:paraId="4E494F0A" w14:textId="77777777" w:rsidR="003207D7" w:rsidRPr="00C25676" w:rsidRDefault="003207D7" w:rsidP="003207D7">
      <w:pPr>
        <w:tabs>
          <w:tab w:val="left" w:pos="1800"/>
        </w:tabs>
        <w:ind w:left="1800" w:hanging="360"/>
        <w:jc w:val="both"/>
        <w:rPr>
          <w:strike/>
        </w:rPr>
      </w:pPr>
      <w:r w:rsidRPr="00C25676">
        <w:rPr>
          <w:strike/>
        </w:rPr>
        <w:t>(d)</w:t>
      </w:r>
      <w:r w:rsidRPr="00C25676">
        <w:rPr>
          <w:strike/>
        </w:rPr>
        <w:tab/>
        <w:t>The applicant’s level of disregard of ethical or professional obligations;</w:t>
      </w:r>
    </w:p>
    <w:p w14:paraId="6D6A1A2E" w14:textId="77777777" w:rsidR="003207D7" w:rsidRPr="00C25676" w:rsidRDefault="003207D7" w:rsidP="003207D7">
      <w:pPr>
        <w:tabs>
          <w:tab w:val="left" w:pos="1800"/>
        </w:tabs>
        <w:ind w:left="1800" w:hanging="360"/>
        <w:jc w:val="both"/>
        <w:rPr>
          <w:strike/>
        </w:rPr>
      </w:pPr>
      <w:r w:rsidRPr="00C25676">
        <w:rPr>
          <w:strike/>
        </w:rPr>
        <w:t>(e)</w:t>
      </w:r>
      <w:r w:rsidRPr="00C25676">
        <w:rPr>
          <w:strike/>
        </w:rPr>
        <w:tab/>
        <w:t>The reliability of the information regarding the conduct;</w:t>
      </w:r>
    </w:p>
    <w:p w14:paraId="1A7B57F7" w14:textId="77777777" w:rsidR="003207D7" w:rsidRPr="00C25676" w:rsidRDefault="003207D7" w:rsidP="003207D7">
      <w:pPr>
        <w:tabs>
          <w:tab w:val="left" w:pos="1800"/>
        </w:tabs>
        <w:ind w:left="1800" w:hanging="360"/>
        <w:jc w:val="both"/>
        <w:rPr>
          <w:strike/>
        </w:rPr>
      </w:pPr>
      <w:r w:rsidRPr="00C25676">
        <w:rPr>
          <w:strike/>
        </w:rPr>
        <w:t>(f)</w:t>
      </w:r>
      <w:r w:rsidRPr="00C25676">
        <w:rPr>
          <w:strike/>
        </w:rPr>
        <w:tab/>
        <w:t>If the offenses involved fraud, deceit, or dishonesty on the part of the applicant resulting in harm to others;</w:t>
      </w:r>
    </w:p>
    <w:p w14:paraId="08EA5EF3" w14:textId="77777777" w:rsidR="003207D7" w:rsidRPr="00C25676" w:rsidRDefault="003207D7" w:rsidP="003207D7">
      <w:pPr>
        <w:tabs>
          <w:tab w:val="left" w:pos="1800"/>
        </w:tabs>
        <w:ind w:left="1800" w:hanging="360"/>
        <w:jc w:val="both"/>
        <w:rPr>
          <w:strike/>
        </w:rPr>
      </w:pPr>
      <w:r w:rsidRPr="00C25676">
        <w:rPr>
          <w:strike/>
        </w:rPr>
        <w:t>(g)</w:t>
      </w:r>
      <w:r w:rsidRPr="00C25676">
        <w:rPr>
          <w:strike/>
        </w:rPr>
        <w:tab/>
        <w:t>The recency of the conviction;</w:t>
      </w:r>
    </w:p>
    <w:p w14:paraId="224936F1" w14:textId="77777777" w:rsidR="003207D7" w:rsidRPr="00C25676" w:rsidRDefault="003207D7" w:rsidP="003207D7">
      <w:pPr>
        <w:tabs>
          <w:tab w:val="left" w:pos="1800"/>
        </w:tabs>
        <w:ind w:left="1800" w:hanging="360"/>
        <w:jc w:val="both"/>
        <w:rPr>
          <w:strike/>
        </w:rPr>
      </w:pPr>
      <w:r w:rsidRPr="00C25676">
        <w:rPr>
          <w:strike/>
        </w:rPr>
        <w:t>(h)</w:t>
      </w:r>
      <w:r w:rsidRPr="00C25676">
        <w:rPr>
          <w:strike/>
        </w:rPr>
        <w:tab/>
        <w:t>Any evidence of rehabilitation or positive social contributions since the conviction occurred as offered by the applicant;</w:t>
      </w:r>
    </w:p>
    <w:p w14:paraId="6DCD8AE6" w14:textId="77777777" w:rsidR="003207D7" w:rsidRPr="00C25676" w:rsidRDefault="003207D7" w:rsidP="003207D7">
      <w:pPr>
        <w:tabs>
          <w:tab w:val="left" w:pos="1800"/>
        </w:tabs>
        <w:ind w:left="1800" w:hanging="360"/>
        <w:jc w:val="both"/>
        <w:rPr>
          <w:strike/>
        </w:rPr>
      </w:pPr>
      <w:r w:rsidRPr="00C25676">
        <w:rPr>
          <w:strike/>
        </w:rPr>
        <w:t>(i)</w:t>
      </w:r>
      <w:r w:rsidRPr="00C25676">
        <w:rPr>
          <w:strike/>
        </w:rPr>
        <w:tab/>
        <w:t>The relationship of the conviction to the purpose of licensure;</w:t>
      </w:r>
    </w:p>
    <w:p w14:paraId="0156811C" w14:textId="77777777" w:rsidR="003207D7" w:rsidRPr="00C25676" w:rsidRDefault="003207D7" w:rsidP="003207D7">
      <w:pPr>
        <w:tabs>
          <w:tab w:val="left" w:pos="1800"/>
        </w:tabs>
        <w:ind w:left="1800" w:hanging="360"/>
        <w:jc w:val="both"/>
        <w:rPr>
          <w:strike/>
        </w:rPr>
      </w:pPr>
      <w:r w:rsidRPr="00C25676">
        <w:rPr>
          <w:strike/>
        </w:rPr>
        <w:t>(j)</w:t>
      </w:r>
      <w:r w:rsidRPr="00C25676">
        <w:rPr>
          <w:strike/>
        </w:rPr>
        <w:tab/>
        <w:t>The relationship of the conviction to the practice of law or the delivery of legal services to be provided by the ABS;</w:t>
      </w:r>
    </w:p>
    <w:p w14:paraId="6EA3C3D8" w14:textId="77777777" w:rsidR="003207D7" w:rsidRPr="00C25676" w:rsidRDefault="003207D7" w:rsidP="003207D7">
      <w:pPr>
        <w:tabs>
          <w:tab w:val="left" w:pos="1800"/>
        </w:tabs>
        <w:ind w:left="1800" w:hanging="360"/>
        <w:jc w:val="both"/>
        <w:rPr>
          <w:strike/>
        </w:rPr>
      </w:pPr>
      <w:r w:rsidRPr="00C25676">
        <w:rPr>
          <w:strike/>
        </w:rPr>
        <w:t>(k)</w:t>
      </w:r>
      <w:r w:rsidRPr="00C25676">
        <w:rPr>
          <w:strike/>
        </w:rPr>
        <w:tab/>
        <w:t>The applicant’s candor during the application process;</w:t>
      </w:r>
    </w:p>
    <w:p w14:paraId="1B9D29E9" w14:textId="77777777" w:rsidR="003207D7" w:rsidRPr="00C25676" w:rsidRDefault="003207D7" w:rsidP="003207D7">
      <w:pPr>
        <w:tabs>
          <w:tab w:val="left" w:pos="1800"/>
        </w:tabs>
        <w:ind w:left="1800" w:hanging="360"/>
        <w:jc w:val="both"/>
        <w:rPr>
          <w:strike/>
        </w:rPr>
      </w:pPr>
      <w:r w:rsidRPr="00C25676">
        <w:rPr>
          <w:strike/>
        </w:rPr>
        <w:t>(l)</w:t>
      </w:r>
      <w:r w:rsidRPr="00C25676">
        <w:rPr>
          <w:strike/>
        </w:rPr>
        <w:tab/>
        <w:t>The significance of any omissions or misrepresentation during the application process; and</w:t>
      </w:r>
    </w:p>
    <w:p w14:paraId="775D98FF" w14:textId="77777777" w:rsidR="003207D7" w:rsidRPr="00C25676" w:rsidRDefault="003207D7" w:rsidP="003207D7">
      <w:pPr>
        <w:ind w:left="1800" w:hanging="360"/>
        <w:jc w:val="both"/>
        <w:rPr>
          <w:strike/>
          <w:spacing w:val="-4"/>
        </w:rPr>
      </w:pPr>
      <w:r w:rsidRPr="00C25676">
        <w:rPr>
          <w:strike/>
          <w:spacing w:val="-4"/>
        </w:rPr>
        <w:t>(m)</w:t>
      </w:r>
      <w:r w:rsidRPr="00C25676">
        <w:rPr>
          <w:strike/>
          <w:spacing w:val="-4"/>
        </w:rPr>
        <w:tab/>
        <w:t>The applicant’s overall qualifications for licensure separate from the conviction.</w:t>
      </w:r>
    </w:p>
    <w:p w14:paraId="5CC3682B" w14:textId="77777777" w:rsidR="003207D7" w:rsidRDefault="003207D7" w:rsidP="003207D7">
      <w:pPr>
        <w:widowControl w:val="0"/>
        <w:autoSpaceDE w:val="0"/>
        <w:autoSpaceDN w:val="0"/>
        <w:adjustRightInd w:val="0"/>
        <w:spacing w:line="240" w:lineRule="auto"/>
        <w:ind w:left="1440" w:hanging="360"/>
        <w:contextualSpacing/>
        <w:jc w:val="both"/>
      </w:pPr>
      <w:r w:rsidRPr="00C25676">
        <w:rPr>
          <w:strike/>
        </w:rPr>
        <w:t>(4)</w:t>
      </w:r>
      <w:r w:rsidRPr="00C25676">
        <w:rPr>
          <w:strike/>
        </w:rPr>
        <w:tab/>
      </w:r>
      <w:r w:rsidRPr="00313AB3">
        <w:t xml:space="preserve">Upon the </w:t>
      </w:r>
      <w:r w:rsidRPr="004248CE">
        <w:t>Committee</w:t>
      </w:r>
      <w:r w:rsidRPr="00313AB3">
        <w:t xml:space="preserve">’s decision to </w:t>
      </w:r>
      <w:r>
        <w:t>recommend that the supreme court deny licensure:</w:t>
      </w:r>
    </w:p>
    <w:p w14:paraId="4F802B70" w14:textId="5210AD3C" w:rsidR="003207D7" w:rsidRPr="00EF21B6" w:rsidRDefault="003207D7" w:rsidP="00960429">
      <w:pPr>
        <w:widowControl w:val="0"/>
        <w:autoSpaceDE w:val="0"/>
        <w:autoSpaceDN w:val="0"/>
        <w:adjustRightInd w:val="0"/>
        <w:spacing w:line="240" w:lineRule="auto"/>
        <w:ind w:left="1530" w:hanging="450"/>
        <w:contextualSpacing/>
        <w:jc w:val="both"/>
      </w:pPr>
      <w:r>
        <w:t>(</w:t>
      </w:r>
      <w:r w:rsidRPr="00D949CC">
        <w:rPr>
          <w:strike/>
        </w:rPr>
        <w:t>a</w:t>
      </w:r>
      <w:r w:rsidR="00960429">
        <w:rPr>
          <w:u w:val="single"/>
        </w:rPr>
        <w:t>1</w:t>
      </w:r>
      <w:r>
        <w:t>)</w:t>
      </w:r>
      <w:r>
        <w:tab/>
        <w:t>D</w:t>
      </w:r>
      <w:r w:rsidRPr="00313AB3">
        <w:t>ivis</w:t>
      </w:r>
      <w:r w:rsidRPr="00EF21B6">
        <w:t xml:space="preserve">ion staff must notify the applicant, including all </w:t>
      </w:r>
      <w:r w:rsidRPr="002719A1">
        <w:t>Authorized Person</w:t>
      </w:r>
      <w:r w:rsidRPr="00EF21B6">
        <w:t xml:space="preserve">s, of the </w:t>
      </w:r>
      <w:r w:rsidRPr="004248CE">
        <w:t>Committee</w:t>
      </w:r>
      <w:r w:rsidRPr="00EF21B6">
        <w:t>’s decision.  The notice must state:</w:t>
      </w:r>
    </w:p>
    <w:p w14:paraId="030F3E29" w14:textId="04EB6B11" w:rsidR="003207D7"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w:t>
      </w:r>
      <w:r w:rsidR="00960429">
        <w:rPr>
          <w:u w:val="single"/>
        </w:rPr>
        <w:t>a</w:t>
      </w:r>
      <w:proofErr w:type="spellEnd"/>
      <w:r w:rsidRPr="00EF21B6">
        <w:t>)</w:t>
      </w:r>
      <w:r w:rsidRPr="00EF21B6">
        <w:tab/>
        <w:t>The</w:t>
      </w:r>
      <w:r w:rsidRPr="00313AB3">
        <w:t xml:space="preserve"> reasons for the</w:t>
      </w:r>
      <w:r>
        <w:t xml:space="preserve"> </w:t>
      </w:r>
      <w:r w:rsidRPr="004248CE">
        <w:t>Committee</w:t>
      </w:r>
      <w:r>
        <w:t>’s recommendation of</w:t>
      </w:r>
      <w:r w:rsidRPr="00313AB3">
        <w:t xml:space="preserve"> denial</w:t>
      </w:r>
      <w:r>
        <w:t>;</w:t>
      </w:r>
    </w:p>
    <w:p w14:paraId="7AD04F88" w14:textId="56772791" w:rsidR="003207D7" w:rsidRPr="00EF21B6"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ii</w:t>
      </w:r>
      <w:r w:rsidR="00960429">
        <w:rPr>
          <w:u w:val="single"/>
        </w:rPr>
        <w:t>b</w:t>
      </w:r>
      <w:proofErr w:type="spellEnd"/>
      <w:r w:rsidRPr="00EF21B6">
        <w:t>)</w:t>
      </w:r>
      <w:r w:rsidRPr="00EF21B6">
        <w:tab/>
        <w:t xml:space="preserve">That the </w:t>
      </w:r>
      <w:r w:rsidRPr="004248CE">
        <w:t>Committee</w:t>
      </w:r>
      <w:r w:rsidRPr="00EF21B6">
        <w:t>’s decision to recommend that the supreme court deny licensure is not effective until expiration of the deadline for requesting a hearing under (E)(2)(</w:t>
      </w:r>
      <w:proofErr w:type="spellStart"/>
      <w:r w:rsidRPr="00DB4A96">
        <w:rPr>
          <w:strike/>
        </w:rPr>
        <w:t>e</w:t>
      </w:r>
      <w:r w:rsidR="00DB4A96">
        <w:rPr>
          <w:u w:val="single"/>
        </w:rPr>
        <w:t>i</w:t>
      </w:r>
      <w:proofErr w:type="spellEnd"/>
      <w:r w:rsidRPr="00EF21B6">
        <w:t>)</w:t>
      </w:r>
      <w:r w:rsidRPr="00DB4A96">
        <w:rPr>
          <w:strike/>
        </w:rPr>
        <w:t xml:space="preserve"> of this section</w:t>
      </w:r>
      <w:r w:rsidRPr="00EF21B6">
        <w:t>;</w:t>
      </w:r>
    </w:p>
    <w:p w14:paraId="24880DCB" w14:textId="3435CEF3" w:rsidR="003207D7" w:rsidRPr="00EF21B6"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iii</w:t>
      </w:r>
      <w:r w:rsidR="00960429">
        <w:rPr>
          <w:u w:val="single"/>
        </w:rPr>
        <w:t>c</w:t>
      </w:r>
      <w:proofErr w:type="spellEnd"/>
      <w:r w:rsidRPr="00EF21B6">
        <w:t>)</w:t>
      </w:r>
      <w:r w:rsidRPr="00EF21B6">
        <w:tab/>
        <w:t xml:space="preserve">The date on which </w:t>
      </w:r>
      <w:r w:rsidRPr="00372EDC">
        <w:t>Division</w:t>
      </w:r>
      <w:r w:rsidRPr="00EF21B6">
        <w:t xml:space="preserve"> staff mails the notice of denial; and </w:t>
      </w:r>
    </w:p>
    <w:p w14:paraId="1285F932" w14:textId="0F5121FD" w:rsidR="003207D7" w:rsidRPr="00EF21B6" w:rsidRDefault="003207D7" w:rsidP="00960429">
      <w:pPr>
        <w:widowControl w:val="0"/>
        <w:autoSpaceDE w:val="0"/>
        <w:autoSpaceDN w:val="0"/>
        <w:adjustRightInd w:val="0"/>
        <w:spacing w:line="240" w:lineRule="auto"/>
        <w:ind w:left="1980" w:hanging="540"/>
        <w:contextualSpacing/>
        <w:jc w:val="both"/>
      </w:pPr>
      <w:r w:rsidRPr="00EF21B6">
        <w:t>(</w:t>
      </w:r>
      <w:proofErr w:type="spellStart"/>
      <w:r w:rsidRPr="00960429">
        <w:rPr>
          <w:strike/>
        </w:rPr>
        <w:t>iv</w:t>
      </w:r>
      <w:r w:rsidR="00960429">
        <w:rPr>
          <w:u w:val="single"/>
        </w:rPr>
        <w:t>d</w:t>
      </w:r>
      <w:proofErr w:type="spellEnd"/>
      <w:r w:rsidRPr="00EF21B6">
        <w:t>)</w:t>
      </w:r>
      <w:r w:rsidRPr="00EF21B6">
        <w:tab/>
        <w:t>The right of the applicant to a hearing, under subsection (E)(2)</w:t>
      </w:r>
      <w:r w:rsidR="00621E6C" w:rsidRPr="00621E6C">
        <w:t xml:space="preserve"> </w:t>
      </w:r>
      <w:r w:rsidR="00621E6C" w:rsidRPr="00EF21B6">
        <w:t>(</w:t>
      </w:r>
      <w:proofErr w:type="spellStart"/>
      <w:r w:rsidR="00621E6C" w:rsidRPr="00DB4A96">
        <w:rPr>
          <w:strike/>
        </w:rPr>
        <w:t>e</w:t>
      </w:r>
      <w:r w:rsidR="00621E6C">
        <w:rPr>
          <w:u w:val="single"/>
        </w:rPr>
        <w:t>i</w:t>
      </w:r>
      <w:proofErr w:type="spellEnd"/>
      <w:r w:rsidR="00621E6C" w:rsidRPr="00EF21B6">
        <w:t>)</w:t>
      </w:r>
      <w:r w:rsidRPr="00EF21B6">
        <w:t xml:space="preserve"> </w:t>
      </w:r>
      <w:r w:rsidRPr="00481DAC">
        <w:rPr>
          <w:strike/>
        </w:rPr>
        <w:t>of this section</w:t>
      </w:r>
      <w:r w:rsidRPr="00EF21B6">
        <w:t xml:space="preserve">.  </w:t>
      </w:r>
    </w:p>
    <w:p w14:paraId="1409B96E" w14:textId="64D2C564" w:rsidR="000B5DE8" w:rsidRPr="00A924F8" w:rsidRDefault="00481DAC" w:rsidP="00960429">
      <w:pPr>
        <w:widowControl w:val="0"/>
        <w:autoSpaceDE w:val="0"/>
        <w:autoSpaceDN w:val="0"/>
        <w:adjustRightInd w:val="0"/>
        <w:spacing w:line="240" w:lineRule="auto"/>
        <w:ind w:left="1530" w:hanging="450"/>
        <w:jc w:val="both"/>
      </w:pPr>
      <w:r>
        <w:t>(</w:t>
      </w:r>
      <w:r w:rsidRPr="00960429">
        <w:rPr>
          <w:strike/>
        </w:rPr>
        <w:t>b</w:t>
      </w:r>
      <w:r w:rsidR="00960429">
        <w:rPr>
          <w:u w:val="single"/>
        </w:rPr>
        <w:t>2</w:t>
      </w:r>
      <w:r>
        <w:t>)</w:t>
      </w:r>
      <w:r>
        <w:tab/>
      </w:r>
      <w:r w:rsidR="003207D7" w:rsidRPr="00EF21B6">
        <w:t>The</w:t>
      </w:r>
      <w:r w:rsidR="003207D7" w:rsidRPr="00313AB3">
        <w:t xml:space="preserve"> </w:t>
      </w:r>
      <w:r w:rsidR="003207D7" w:rsidRPr="00372EDC">
        <w:t>Division</w:t>
      </w:r>
      <w:r w:rsidR="003207D7" w:rsidRPr="00313AB3">
        <w:t xml:space="preserve"> staff </w:t>
      </w:r>
      <w:r w:rsidR="003207D7">
        <w:t>must</w:t>
      </w:r>
      <w:r w:rsidR="003207D7" w:rsidRPr="00313AB3">
        <w:t xml:space="preserve"> provide the notice in writing and </w:t>
      </w:r>
      <w:r w:rsidR="003207D7">
        <w:t>must</w:t>
      </w:r>
      <w:r w:rsidR="003207D7" w:rsidRPr="00313AB3">
        <w:t xml:space="preserve"> send the notice within </w:t>
      </w:r>
      <w:r w:rsidR="003207D7">
        <w:t xml:space="preserve">10 </w:t>
      </w:r>
      <w:r w:rsidR="003207D7" w:rsidRPr="00313AB3">
        <w:t xml:space="preserve">days after the </w:t>
      </w:r>
      <w:r w:rsidR="003207D7" w:rsidRPr="004248CE">
        <w:t>Committee</w:t>
      </w:r>
      <w:r w:rsidR="003207D7" w:rsidRPr="00313AB3">
        <w:t>’s decision.</w:t>
      </w:r>
    </w:p>
    <w:p w14:paraId="6562BD21" w14:textId="3D548073" w:rsidR="00A63111" w:rsidRPr="00A63111" w:rsidRDefault="009C5157" w:rsidP="00A63111">
      <w:pPr>
        <w:pStyle w:val="Level1"/>
        <w:numPr>
          <w:ilvl w:val="0"/>
          <w:numId w:val="0"/>
        </w:numPr>
        <w:ind w:left="1890" w:hanging="450"/>
        <w:jc w:val="both"/>
        <w:outlineLvl w:val="1"/>
        <w:rPr>
          <w:rFonts w:ascii="Times New Roman" w:hAnsi="Times New Roman"/>
          <w:spacing w:val="-2"/>
        </w:rPr>
      </w:pPr>
      <w:r w:rsidRPr="00A63111">
        <w:rPr>
          <w:rFonts w:ascii="Times New Roman" w:hAnsi="Times New Roman"/>
          <w:spacing w:val="-2"/>
        </w:rPr>
        <w:tab/>
      </w:r>
    </w:p>
    <w:p w14:paraId="1C8C0460" w14:textId="134F7701" w:rsidR="00A63111" w:rsidRDefault="005243F4" w:rsidP="00146334">
      <w:pPr>
        <w:pStyle w:val="Level1"/>
        <w:numPr>
          <w:ilvl w:val="0"/>
          <w:numId w:val="0"/>
        </w:numPr>
        <w:ind w:left="720" w:hanging="360"/>
        <w:jc w:val="both"/>
        <w:outlineLvl w:val="1"/>
        <w:rPr>
          <w:rFonts w:ascii="Times New Roman" w:hAnsi="Times New Roman"/>
        </w:rPr>
      </w:pPr>
      <w:proofErr w:type="spellStart"/>
      <w:r w:rsidRPr="005243F4">
        <w:rPr>
          <w:rFonts w:ascii="Times New Roman" w:hAnsi="Times New Roman"/>
          <w:strike/>
          <w:spacing w:val="-2"/>
        </w:rPr>
        <w:t>e</w:t>
      </w:r>
      <w:r w:rsidR="00080E54">
        <w:rPr>
          <w:rFonts w:ascii="Times New Roman" w:hAnsi="Times New Roman"/>
          <w:spacing w:val="-2"/>
          <w:u w:val="single"/>
        </w:rPr>
        <w:t>j</w:t>
      </w:r>
      <w:proofErr w:type="spellEnd"/>
      <w:r w:rsidR="00080E54" w:rsidRPr="0089367F">
        <w:rPr>
          <w:rFonts w:ascii="Times New Roman" w:hAnsi="Times New Roman"/>
          <w:spacing w:val="-2"/>
        </w:rPr>
        <w:t>.</w:t>
      </w:r>
      <w:r w:rsidR="00080E54" w:rsidRPr="0089367F">
        <w:rPr>
          <w:rFonts w:ascii="Times New Roman" w:hAnsi="Times New Roman"/>
          <w:spacing w:val="-2"/>
        </w:rPr>
        <w:tab/>
      </w:r>
      <w:r w:rsidR="00003324" w:rsidRPr="00EF21B6">
        <w:rPr>
          <w:rFonts w:ascii="Times New Roman" w:hAnsi="Times New Roman"/>
        </w:rPr>
        <w:t xml:space="preserve">Request for Hearing. An applicant is entitled to a hearing on the decision to recommend denial of licensure if the disciplinary clerk receives a written request for a hearing within 15 days after </w:t>
      </w:r>
      <w:r w:rsidR="00003324" w:rsidRPr="00372EDC">
        <w:rPr>
          <w:rFonts w:ascii="Times New Roman" w:hAnsi="Times New Roman"/>
        </w:rPr>
        <w:t>Division</w:t>
      </w:r>
      <w:r w:rsidR="00003324" w:rsidRPr="00EF21B6">
        <w:rPr>
          <w:rFonts w:ascii="Times New Roman" w:hAnsi="Times New Roman"/>
        </w:rPr>
        <w:t xml:space="preserve"> staff mails the notice of denial. The request for hearing must contain the information required by </w:t>
      </w:r>
      <w:r w:rsidR="00003324" w:rsidRPr="00324B92">
        <w:rPr>
          <w:rFonts w:ascii="Times New Roman" w:hAnsi="Times New Roman"/>
          <w:strike/>
        </w:rPr>
        <w:t xml:space="preserve">ACJA § </w:t>
      </w:r>
      <w:r w:rsidR="00003324" w:rsidRPr="00EF21B6">
        <w:rPr>
          <w:rFonts w:ascii="Times New Roman" w:hAnsi="Times New Roman"/>
        </w:rPr>
        <w:t xml:space="preserve">7-201(H)(13). If no request for hearing is filed, the </w:t>
      </w:r>
      <w:r w:rsidR="00003324" w:rsidRPr="004248CE">
        <w:rPr>
          <w:rFonts w:ascii="Times New Roman" w:hAnsi="Times New Roman"/>
        </w:rPr>
        <w:t>Committee</w:t>
      </w:r>
      <w:r w:rsidR="00003324" w:rsidRPr="00EF21B6">
        <w:rPr>
          <w:rFonts w:ascii="Times New Roman" w:hAnsi="Times New Roman"/>
        </w:rPr>
        <w:t xml:space="preserve">’s recommendation of denial is filed with the supreme court, foreclosing an </w:t>
      </w:r>
      <w:r w:rsidR="00003324" w:rsidRPr="00EF21B6">
        <w:rPr>
          <w:rFonts w:ascii="Times New Roman" w:hAnsi="Times New Roman"/>
        </w:rPr>
        <w:lastRenderedPageBreak/>
        <w:t xml:space="preserve">applicant, including any </w:t>
      </w:r>
      <w:r w:rsidR="00003324" w:rsidRPr="002719A1">
        <w:rPr>
          <w:rFonts w:ascii="Times New Roman" w:hAnsi="Times New Roman"/>
        </w:rPr>
        <w:t>Authorized Person</w:t>
      </w:r>
      <w:r w:rsidR="00003324" w:rsidRPr="00EF21B6">
        <w:rPr>
          <w:rFonts w:ascii="Times New Roman" w:hAnsi="Times New Roman"/>
        </w:rPr>
        <w:t xml:space="preserve">’s, opportunity to respond under </w:t>
      </w:r>
      <w:r w:rsidR="00003324" w:rsidRPr="00324B92">
        <w:rPr>
          <w:rFonts w:ascii="Times New Roman" w:hAnsi="Times New Roman"/>
          <w:strike/>
        </w:rPr>
        <w:t xml:space="preserve">Arizona </w:t>
      </w:r>
      <w:r w:rsidR="00003324" w:rsidRPr="00EF21B6">
        <w:rPr>
          <w:rFonts w:ascii="Times New Roman" w:hAnsi="Times New Roman"/>
        </w:rPr>
        <w:t>Supreme Court Rule 33.1(a)(6).</w:t>
      </w:r>
    </w:p>
    <w:p w14:paraId="4B9F9261" w14:textId="77777777" w:rsidR="00003324" w:rsidRDefault="00003324" w:rsidP="00146334">
      <w:pPr>
        <w:pStyle w:val="Level1"/>
        <w:numPr>
          <w:ilvl w:val="0"/>
          <w:numId w:val="0"/>
        </w:numPr>
        <w:ind w:left="720" w:hanging="360"/>
        <w:jc w:val="both"/>
        <w:outlineLvl w:val="1"/>
        <w:rPr>
          <w:rFonts w:ascii="Times New Roman" w:hAnsi="Times New Roman"/>
        </w:rPr>
      </w:pPr>
    </w:p>
    <w:p w14:paraId="1FAEE220" w14:textId="147D03DF" w:rsidR="00003324" w:rsidRDefault="0089367F" w:rsidP="00146334">
      <w:pPr>
        <w:pStyle w:val="Level1"/>
        <w:numPr>
          <w:ilvl w:val="0"/>
          <w:numId w:val="0"/>
        </w:numPr>
        <w:ind w:left="720" w:hanging="360"/>
        <w:jc w:val="both"/>
        <w:outlineLvl w:val="1"/>
        <w:rPr>
          <w:rFonts w:ascii="Times New Roman" w:hAnsi="Times New Roman"/>
        </w:rPr>
      </w:pPr>
      <w:proofErr w:type="spellStart"/>
      <w:r>
        <w:rPr>
          <w:rFonts w:ascii="Times New Roman" w:hAnsi="Times New Roman"/>
          <w:strike/>
        </w:rPr>
        <w:t>f</w:t>
      </w:r>
      <w:r>
        <w:rPr>
          <w:rFonts w:ascii="Times New Roman" w:hAnsi="Times New Roman"/>
          <w:u w:val="single"/>
        </w:rPr>
        <w:t>k</w:t>
      </w:r>
      <w:proofErr w:type="spellEnd"/>
      <w:r>
        <w:rPr>
          <w:rFonts w:ascii="Times New Roman" w:hAnsi="Times New Roman"/>
        </w:rPr>
        <w:t>.</w:t>
      </w:r>
      <w:r>
        <w:rPr>
          <w:rFonts w:ascii="Times New Roman" w:hAnsi="Times New Roman"/>
        </w:rPr>
        <w:tab/>
      </w:r>
      <w:r w:rsidR="00324B92" w:rsidRPr="00324B92">
        <w:rPr>
          <w:rFonts w:ascii="Times New Roman" w:hAnsi="Times New Roman"/>
        </w:rPr>
        <w:t xml:space="preserve">Hearing. The applicant is the moving party at the hearing and has the burden of proof.  The provisions of </w:t>
      </w:r>
      <w:r w:rsidR="00324B92" w:rsidRPr="00324B92">
        <w:rPr>
          <w:rFonts w:ascii="Times New Roman" w:hAnsi="Times New Roman"/>
          <w:strike/>
        </w:rPr>
        <w:t xml:space="preserve">ACJA § </w:t>
      </w:r>
      <w:r w:rsidR="00324B92" w:rsidRPr="00324B92">
        <w:rPr>
          <w:rFonts w:ascii="Times New Roman" w:hAnsi="Times New Roman"/>
        </w:rPr>
        <w:t xml:space="preserve">7-201(H)(14) through (22)(a) and (b) govern the procedures related to the hearing. The disciplinary clerk must distribute the hearing officer recommendation report issued under </w:t>
      </w:r>
      <w:r w:rsidR="00324B92" w:rsidRPr="00324B92">
        <w:rPr>
          <w:rFonts w:ascii="Times New Roman" w:hAnsi="Times New Roman"/>
          <w:strike/>
        </w:rPr>
        <w:t xml:space="preserve">ACJA § </w:t>
      </w:r>
      <w:r w:rsidR="00324B92" w:rsidRPr="00324B92">
        <w:rPr>
          <w:rFonts w:ascii="Times New Roman" w:hAnsi="Times New Roman"/>
        </w:rPr>
        <w:t xml:space="preserve">7-201(H)(22)(a) to all parties and the Committee in the manner provided under </w:t>
      </w:r>
      <w:r w:rsidR="00324B92" w:rsidRPr="00324B92">
        <w:rPr>
          <w:rFonts w:ascii="Times New Roman" w:hAnsi="Times New Roman"/>
          <w:strike/>
        </w:rPr>
        <w:t xml:space="preserve">ACJA § </w:t>
      </w:r>
      <w:r w:rsidR="00324B92" w:rsidRPr="00324B92">
        <w:rPr>
          <w:rFonts w:ascii="Times New Roman" w:hAnsi="Times New Roman"/>
        </w:rPr>
        <w:t>7-201(H)(22)(c).</w:t>
      </w:r>
    </w:p>
    <w:p w14:paraId="7CAE5143" w14:textId="77777777" w:rsidR="006A3FDA" w:rsidRDefault="006A3FDA" w:rsidP="00146334">
      <w:pPr>
        <w:pStyle w:val="Level1"/>
        <w:numPr>
          <w:ilvl w:val="0"/>
          <w:numId w:val="0"/>
        </w:numPr>
        <w:ind w:left="720" w:hanging="360"/>
        <w:jc w:val="both"/>
        <w:outlineLvl w:val="1"/>
        <w:rPr>
          <w:rFonts w:ascii="Times New Roman" w:hAnsi="Times New Roman"/>
        </w:rPr>
      </w:pPr>
    </w:p>
    <w:p w14:paraId="6D3F02A7" w14:textId="4306482F" w:rsidR="00684483" w:rsidRPr="00EF21B6" w:rsidRDefault="006A3FDA" w:rsidP="00684483">
      <w:pPr>
        <w:widowControl w:val="0"/>
        <w:autoSpaceDE w:val="0"/>
        <w:autoSpaceDN w:val="0"/>
        <w:adjustRightInd w:val="0"/>
        <w:spacing w:after="240" w:line="240" w:lineRule="auto"/>
        <w:ind w:left="720" w:hanging="360"/>
        <w:jc w:val="both"/>
      </w:pPr>
      <w:r>
        <w:rPr>
          <w:strike/>
        </w:rPr>
        <w:t>g</w:t>
      </w:r>
      <w:r>
        <w:rPr>
          <w:u w:val="single"/>
        </w:rPr>
        <w:t>l</w:t>
      </w:r>
      <w:r>
        <w:t>.</w:t>
      </w:r>
      <w:r>
        <w:tab/>
      </w:r>
      <w:r w:rsidR="00684483" w:rsidRPr="00EF21B6">
        <w:t xml:space="preserve">Rehearing. Any aggrieved party may request a rehearing by filing a written request with the hearing officer and the disciplinary clerk within 15 days after the disciplinary clerk’s distribution of the hearing officer’s recommendation. If no request for rehearing is filed, the </w:t>
      </w:r>
      <w:r w:rsidR="00684483" w:rsidRPr="004248CE">
        <w:t>Committee</w:t>
      </w:r>
      <w:r w:rsidR="00684483" w:rsidRPr="00EF21B6">
        <w:t xml:space="preserve"> will consider the hearing officer’s recommendation under </w:t>
      </w:r>
      <w:r w:rsidR="00684483" w:rsidRPr="00684483">
        <w:rPr>
          <w:strike/>
        </w:rPr>
        <w:t>subsection</w:t>
      </w:r>
      <w:r w:rsidR="00684483" w:rsidRPr="00EF21B6">
        <w:t xml:space="preserve"> (E)(2)(</w:t>
      </w:r>
      <w:r w:rsidR="00684483" w:rsidRPr="00501387">
        <w:rPr>
          <w:strike/>
        </w:rPr>
        <w:t>h</w:t>
      </w:r>
      <w:r w:rsidR="00501387">
        <w:rPr>
          <w:u w:val="single"/>
        </w:rPr>
        <w:t>m</w:t>
      </w:r>
      <w:r w:rsidR="00684483" w:rsidRPr="00EF21B6">
        <w:t>)</w:t>
      </w:r>
      <w:r w:rsidR="00684483" w:rsidRPr="00684483">
        <w:rPr>
          <w:strike/>
        </w:rPr>
        <w:t xml:space="preserve"> of this section</w:t>
      </w:r>
      <w:r w:rsidR="00684483" w:rsidRPr="00EF21B6">
        <w:t xml:space="preserve">. </w:t>
      </w:r>
    </w:p>
    <w:p w14:paraId="2555B688" w14:textId="77777777" w:rsidR="00684483" w:rsidRPr="00EF21B6" w:rsidRDefault="00684483" w:rsidP="00684483">
      <w:pPr>
        <w:widowControl w:val="0"/>
        <w:autoSpaceDE w:val="0"/>
        <w:autoSpaceDN w:val="0"/>
        <w:adjustRightInd w:val="0"/>
        <w:spacing w:line="240" w:lineRule="auto"/>
        <w:ind w:left="1080" w:hanging="360"/>
        <w:jc w:val="both"/>
      </w:pPr>
      <w:r w:rsidRPr="00EF21B6">
        <w:t>(1)</w:t>
      </w:r>
      <w:r w:rsidRPr="00EF21B6">
        <w:tab/>
        <w:t xml:space="preserve">The request for rehearing must state one or more of the grounds listed in Rule 59, Arizona Rules of Civil Procedure. Any other party may file a response within 10 days of the filing of the request for rehearing with an additional 5 days allowed for response if the request for rehearing was served by mail. No reply in support of the request may be filed. </w:t>
      </w:r>
    </w:p>
    <w:p w14:paraId="64484E9B" w14:textId="77777777" w:rsidR="00684483" w:rsidRPr="00684483" w:rsidRDefault="00684483" w:rsidP="00684483">
      <w:pPr>
        <w:widowControl w:val="0"/>
        <w:autoSpaceDE w:val="0"/>
        <w:autoSpaceDN w:val="0"/>
        <w:adjustRightInd w:val="0"/>
        <w:spacing w:line="240" w:lineRule="auto"/>
        <w:ind w:left="1080" w:hanging="360"/>
        <w:jc w:val="both"/>
      </w:pPr>
      <w:r w:rsidRPr="00EF21B6">
        <w:t>(2)</w:t>
      </w:r>
      <w:r w:rsidRPr="00EF21B6">
        <w:tab/>
        <w:t xml:space="preserve">The hearing officer must issue an order granting or denying the request, in whole or in part, within 10 days of the response deadline. Distribution of the order is governed by </w:t>
      </w:r>
      <w:r w:rsidRPr="00684483">
        <w:rPr>
          <w:strike/>
        </w:rPr>
        <w:t xml:space="preserve">ACJA § </w:t>
      </w:r>
      <w:r w:rsidRPr="00EF21B6">
        <w:t>7-201(H)(22)(c).</w:t>
      </w:r>
    </w:p>
    <w:p w14:paraId="61C9B6B6" w14:textId="44FC69EC" w:rsidR="006A3FDA" w:rsidRDefault="00684483" w:rsidP="00684483">
      <w:pPr>
        <w:pStyle w:val="Level1"/>
        <w:numPr>
          <w:ilvl w:val="0"/>
          <w:numId w:val="0"/>
        </w:numPr>
        <w:ind w:left="1080" w:hanging="360"/>
        <w:jc w:val="both"/>
        <w:outlineLvl w:val="1"/>
        <w:rPr>
          <w:rFonts w:ascii="Times New Roman" w:hAnsi="Times New Roman"/>
        </w:rPr>
      </w:pPr>
      <w:r w:rsidRPr="00684483">
        <w:rPr>
          <w:rFonts w:ascii="Times New Roman" w:hAnsi="Times New Roman"/>
        </w:rPr>
        <w:t>(3)</w:t>
      </w:r>
      <w:r w:rsidRPr="00684483">
        <w:rPr>
          <w:rFonts w:ascii="Times New Roman" w:hAnsi="Times New Roman"/>
        </w:rPr>
        <w:tab/>
        <w:t xml:space="preserve">If rehearing is granted, the disciplinary clerk must distribute the hearing officer recommendation report on rehearing in the manner provided under </w:t>
      </w:r>
      <w:r w:rsidRPr="00684483">
        <w:rPr>
          <w:rFonts w:ascii="Times New Roman" w:hAnsi="Times New Roman"/>
          <w:strike/>
        </w:rPr>
        <w:t xml:space="preserve">ACJA § </w:t>
      </w:r>
      <w:r w:rsidRPr="00684483">
        <w:rPr>
          <w:rFonts w:ascii="Times New Roman" w:hAnsi="Times New Roman"/>
        </w:rPr>
        <w:t>7-201(H)(22)(c).</w:t>
      </w:r>
    </w:p>
    <w:p w14:paraId="5C28EE87" w14:textId="77777777" w:rsidR="00684483" w:rsidRDefault="00684483" w:rsidP="00684483">
      <w:pPr>
        <w:pStyle w:val="Level1"/>
        <w:numPr>
          <w:ilvl w:val="0"/>
          <w:numId w:val="0"/>
        </w:numPr>
        <w:ind w:left="1080" w:hanging="360"/>
        <w:jc w:val="both"/>
        <w:outlineLvl w:val="1"/>
        <w:rPr>
          <w:rFonts w:ascii="Times New Roman" w:hAnsi="Times New Roman"/>
        </w:rPr>
      </w:pPr>
    </w:p>
    <w:p w14:paraId="24A1ACD7" w14:textId="769ED2E6" w:rsidR="00C43D91" w:rsidRPr="00EF21B6" w:rsidRDefault="00EA369F" w:rsidP="00C43D91">
      <w:pPr>
        <w:widowControl w:val="0"/>
        <w:autoSpaceDE w:val="0"/>
        <w:autoSpaceDN w:val="0"/>
        <w:adjustRightInd w:val="0"/>
        <w:spacing w:after="240" w:line="240" w:lineRule="auto"/>
        <w:ind w:left="720" w:hanging="360"/>
        <w:jc w:val="both"/>
      </w:pPr>
      <w:r>
        <w:rPr>
          <w:strike/>
        </w:rPr>
        <w:t>h</w:t>
      </w:r>
      <w:r>
        <w:rPr>
          <w:u w:val="single"/>
        </w:rPr>
        <w:t>m</w:t>
      </w:r>
      <w:r>
        <w:t>.</w:t>
      </w:r>
      <w:r w:rsidR="00C43D91" w:rsidRPr="00C43D91">
        <w:t xml:space="preserve"> </w:t>
      </w:r>
      <w:r w:rsidR="00C43D91" w:rsidRPr="00EF21B6">
        <w:t>Committee consideration of hearing officer recommendation. Following receipt of the hearing officer’s recommendation report</w:t>
      </w:r>
      <w:r w:rsidR="002476A6">
        <w:t xml:space="preserve"> </w:t>
      </w:r>
      <w:r w:rsidR="00E02DC0">
        <w:rPr>
          <w:u w:val="single"/>
        </w:rPr>
        <w:t>after a hearing or rehearing</w:t>
      </w:r>
      <w:r w:rsidR="00C43D91" w:rsidRPr="00E02DC0">
        <w:rPr>
          <w:strike/>
        </w:rPr>
        <w:t xml:space="preserve"> under (E)(f) or (g) of this section</w:t>
      </w:r>
      <w:r w:rsidR="00C43D91" w:rsidRPr="00EF21B6">
        <w:t xml:space="preserve">, the </w:t>
      </w:r>
      <w:r w:rsidR="00C43D91" w:rsidRPr="004248CE">
        <w:t>Committee</w:t>
      </w:r>
      <w:r w:rsidR="00C43D91" w:rsidRPr="00EF21B6">
        <w:t xml:space="preserve"> must either:</w:t>
      </w:r>
    </w:p>
    <w:p w14:paraId="69708267" w14:textId="10E061BC" w:rsidR="00C43D91" w:rsidRPr="00EF21B6" w:rsidRDefault="00C43D91" w:rsidP="001D3CAD">
      <w:pPr>
        <w:widowControl w:val="0"/>
        <w:autoSpaceDE w:val="0"/>
        <w:autoSpaceDN w:val="0"/>
        <w:adjustRightInd w:val="0"/>
        <w:spacing w:line="240" w:lineRule="auto"/>
        <w:ind w:left="1080" w:hanging="360"/>
        <w:jc w:val="both"/>
      </w:pPr>
      <w:r w:rsidRPr="00EF21B6">
        <w:t>(1)</w:t>
      </w:r>
      <w:r w:rsidRPr="00EF21B6">
        <w:tab/>
        <w:t xml:space="preserve">Accept, reject, or modify the hearing officer’s recommendation report, in whole or in part, as the </w:t>
      </w:r>
      <w:r w:rsidRPr="004248CE">
        <w:t>Committee</w:t>
      </w:r>
      <w:r w:rsidRPr="00EF21B6">
        <w:t xml:space="preserve">’s recommendation, direct </w:t>
      </w:r>
      <w:r w:rsidRPr="00372EDC">
        <w:t>Division</w:t>
      </w:r>
      <w:r w:rsidRPr="00EF21B6">
        <w:t xml:space="preserve"> staff to provide notice in the manner required under </w:t>
      </w:r>
      <w:r w:rsidRPr="001D3CAD">
        <w:rPr>
          <w:strike/>
        </w:rPr>
        <w:t xml:space="preserve">subsection </w:t>
      </w:r>
      <w:r w:rsidRPr="00EF21B6">
        <w:t>(E)(2)(</w:t>
      </w:r>
      <w:r w:rsidRPr="00E61500">
        <w:rPr>
          <w:strike/>
        </w:rPr>
        <w:t>d</w:t>
      </w:r>
      <w:r w:rsidR="00E61500">
        <w:rPr>
          <w:u w:val="single"/>
        </w:rPr>
        <w:t>i</w:t>
      </w:r>
      <w:r w:rsidRPr="00EF21B6">
        <w:t>)</w:t>
      </w:r>
      <w:r w:rsidRPr="00E61500">
        <w:rPr>
          <w:strike/>
        </w:rPr>
        <w:t>(4)</w:t>
      </w:r>
      <w:r w:rsidRPr="00EF21B6">
        <w:t xml:space="preserve">, and file the </w:t>
      </w:r>
      <w:r w:rsidRPr="004248CE">
        <w:t>Committee</w:t>
      </w:r>
      <w:r w:rsidRPr="00EF21B6">
        <w:t>’s recommendation with the supreme court</w:t>
      </w:r>
      <w:r w:rsidRPr="00E61500">
        <w:rPr>
          <w:strike/>
        </w:rPr>
        <w:t>,</w:t>
      </w:r>
      <w:r w:rsidR="00E61500">
        <w:rPr>
          <w:u w:val="single"/>
        </w:rPr>
        <w:t>;</w:t>
      </w:r>
      <w:r w:rsidRPr="00EF21B6">
        <w:t xml:space="preserve"> or</w:t>
      </w:r>
    </w:p>
    <w:p w14:paraId="05402F10" w14:textId="1C47A281" w:rsidR="00684483" w:rsidRDefault="00C43D91" w:rsidP="001D3CAD">
      <w:pPr>
        <w:pStyle w:val="Level1"/>
        <w:numPr>
          <w:ilvl w:val="0"/>
          <w:numId w:val="0"/>
        </w:numPr>
        <w:ind w:left="1080" w:hanging="360"/>
        <w:jc w:val="both"/>
        <w:outlineLvl w:val="1"/>
        <w:rPr>
          <w:rFonts w:ascii="Times New Roman" w:hAnsi="Times New Roman"/>
        </w:rPr>
      </w:pPr>
      <w:r w:rsidRPr="00C43D91">
        <w:rPr>
          <w:rFonts w:ascii="Times New Roman" w:hAnsi="Times New Roman"/>
        </w:rPr>
        <w:t>(2)</w:t>
      </w:r>
      <w:r w:rsidRPr="00C43D91">
        <w:rPr>
          <w:rFonts w:ascii="Times New Roman" w:hAnsi="Times New Roman"/>
        </w:rPr>
        <w:tab/>
        <w:t>Issue an order remanding all or part of the matter to the hearing officer, identifying the issues remanded, and requiring the hearing officer to issue a recommendation report on remand. Following receipt of the hearing officer’s recommendation on remand, the Committee must accept, reject, or modify the hearing officer’s recommendation report on remand as the Committee’s recommendation and file the Committee’s recommendation with the supreme court.</w:t>
      </w:r>
      <w:r w:rsidR="00EA369F" w:rsidRPr="00C43D91">
        <w:rPr>
          <w:rFonts w:ascii="Times New Roman" w:hAnsi="Times New Roman"/>
        </w:rPr>
        <w:tab/>
      </w:r>
    </w:p>
    <w:p w14:paraId="585611CD" w14:textId="77777777" w:rsidR="00B427EF" w:rsidRDefault="00B427EF" w:rsidP="001D3CAD">
      <w:pPr>
        <w:pStyle w:val="Level1"/>
        <w:numPr>
          <w:ilvl w:val="0"/>
          <w:numId w:val="0"/>
        </w:numPr>
        <w:ind w:left="1080" w:hanging="360"/>
        <w:jc w:val="both"/>
        <w:outlineLvl w:val="1"/>
        <w:rPr>
          <w:rFonts w:ascii="Times New Roman" w:hAnsi="Times New Roman"/>
        </w:rPr>
      </w:pPr>
    </w:p>
    <w:p w14:paraId="0A8F255E" w14:textId="649C2FAF" w:rsidR="00B427EF" w:rsidRDefault="0047290F" w:rsidP="00B427EF">
      <w:pPr>
        <w:pStyle w:val="Level1"/>
        <w:numPr>
          <w:ilvl w:val="0"/>
          <w:numId w:val="0"/>
        </w:numPr>
        <w:ind w:left="720" w:hanging="360"/>
        <w:jc w:val="both"/>
        <w:outlineLvl w:val="1"/>
        <w:rPr>
          <w:rFonts w:ascii="Times New Roman" w:hAnsi="Times New Roman"/>
        </w:rPr>
      </w:pPr>
      <w:r>
        <w:rPr>
          <w:rFonts w:ascii="Times New Roman" w:hAnsi="Times New Roman"/>
          <w:strike/>
        </w:rPr>
        <w:t>i</w:t>
      </w:r>
      <w:r>
        <w:rPr>
          <w:rFonts w:ascii="Times New Roman" w:hAnsi="Times New Roman"/>
          <w:u w:val="single"/>
        </w:rPr>
        <w:t>n</w:t>
      </w:r>
      <w:r>
        <w:rPr>
          <w:rFonts w:ascii="Times New Roman" w:hAnsi="Times New Roman"/>
        </w:rPr>
        <w:t>.</w:t>
      </w:r>
      <w:r>
        <w:rPr>
          <w:rFonts w:ascii="Times New Roman" w:hAnsi="Times New Roman"/>
        </w:rPr>
        <w:tab/>
      </w:r>
      <w:r w:rsidR="00F62845" w:rsidRPr="00F62845">
        <w:rPr>
          <w:rFonts w:ascii="Times New Roman" w:hAnsi="Times New Roman"/>
        </w:rPr>
        <w:t xml:space="preserve">Response to recommendation to deny. An applicant, including any Authorized Person, affected by any denial recommendation of the Committee filed with the supreme court may respond as provided in Supreme Court Rule 33.1(a)(6), except as </w:t>
      </w:r>
      <w:r w:rsidR="00F62845" w:rsidRPr="00816ECA">
        <w:rPr>
          <w:rFonts w:ascii="Times New Roman" w:hAnsi="Times New Roman"/>
          <w:strike/>
        </w:rPr>
        <w:t>prohibited</w:t>
      </w:r>
      <w:r w:rsidR="00D370D2">
        <w:rPr>
          <w:rFonts w:ascii="Times New Roman" w:hAnsi="Times New Roman"/>
          <w:strike/>
        </w:rPr>
        <w:t xml:space="preserve"> </w:t>
      </w:r>
      <w:r w:rsidR="00F62845" w:rsidRPr="00D370D2">
        <w:rPr>
          <w:rFonts w:ascii="Times New Roman" w:hAnsi="Times New Roman"/>
          <w:strike/>
        </w:rPr>
        <w:t>under</w:t>
      </w:r>
      <w:r w:rsidR="00F62845" w:rsidRPr="00F62845">
        <w:rPr>
          <w:rFonts w:ascii="Times New Roman" w:hAnsi="Times New Roman"/>
        </w:rPr>
        <w:t xml:space="preserve"> </w:t>
      </w:r>
      <w:r w:rsidR="00D370D2">
        <w:rPr>
          <w:rFonts w:ascii="Times New Roman" w:hAnsi="Times New Roman"/>
          <w:u w:val="single"/>
        </w:rPr>
        <w:t>provided in</w:t>
      </w:r>
      <w:r w:rsidR="00D370D2" w:rsidRPr="00F62845">
        <w:rPr>
          <w:rFonts w:ascii="Times New Roman" w:hAnsi="Times New Roman"/>
        </w:rPr>
        <w:t xml:space="preserve"> </w:t>
      </w:r>
      <w:r w:rsidR="00F62845" w:rsidRPr="00F62845">
        <w:rPr>
          <w:rFonts w:ascii="Times New Roman" w:hAnsi="Times New Roman"/>
        </w:rPr>
        <w:t>subsection (E)(2)(</w:t>
      </w:r>
      <w:proofErr w:type="spellStart"/>
      <w:r w:rsidR="00F62845" w:rsidRPr="00E94810">
        <w:rPr>
          <w:rFonts w:ascii="Times New Roman" w:hAnsi="Times New Roman"/>
          <w:strike/>
        </w:rPr>
        <w:t>e</w:t>
      </w:r>
      <w:r w:rsidR="00E94810">
        <w:rPr>
          <w:rFonts w:ascii="Times New Roman" w:hAnsi="Times New Roman"/>
          <w:u w:val="single"/>
        </w:rPr>
        <w:t>l</w:t>
      </w:r>
      <w:proofErr w:type="spellEnd"/>
      <w:r w:rsidR="00F62845" w:rsidRPr="00F62845">
        <w:rPr>
          <w:rFonts w:ascii="Times New Roman" w:hAnsi="Times New Roman"/>
        </w:rPr>
        <w:t>).</w:t>
      </w:r>
    </w:p>
    <w:p w14:paraId="77565B49" w14:textId="77777777" w:rsidR="002D2CEE" w:rsidRDefault="002D2CEE" w:rsidP="00B427EF">
      <w:pPr>
        <w:pStyle w:val="Level1"/>
        <w:numPr>
          <w:ilvl w:val="0"/>
          <w:numId w:val="0"/>
        </w:numPr>
        <w:ind w:left="720" w:hanging="360"/>
        <w:jc w:val="both"/>
        <w:outlineLvl w:val="1"/>
        <w:rPr>
          <w:rFonts w:ascii="Times New Roman" w:hAnsi="Times New Roman"/>
        </w:rPr>
      </w:pPr>
    </w:p>
    <w:p w14:paraId="077266A7" w14:textId="5903B6C6" w:rsidR="00842C3A" w:rsidRPr="00313AB3" w:rsidRDefault="00842C3A" w:rsidP="00842C3A">
      <w:pPr>
        <w:widowControl w:val="0"/>
        <w:autoSpaceDE w:val="0"/>
        <w:autoSpaceDN w:val="0"/>
        <w:adjustRightInd w:val="0"/>
        <w:spacing w:after="240" w:line="240" w:lineRule="auto"/>
        <w:ind w:left="720" w:hanging="360"/>
        <w:jc w:val="both"/>
      </w:pPr>
      <w:r>
        <w:rPr>
          <w:strike/>
        </w:rPr>
        <w:lastRenderedPageBreak/>
        <w:t>j</w:t>
      </w:r>
      <w:r>
        <w:rPr>
          <w:u w:val="single"/>
        </w:rPr>
        <w:t>o</w:t>
      </w:r>
      <w:r>
        <w:t>.</w:t>
      </w:r>
      <w:r>
        <w:tab/>
      </w:r>
      <w:r w:rsidRPr="00313AB3">
        <w:t xml:space="preserve">An applicant denied </w:t>
      </w:r>
      <w:r>
        <w:t>licensure</w:t>
      </w:r>
      <w:r w:rsidRPr="00313AB3">
        <w:t xml:space="preserve"> </w:t>
      </w:r>
      <w:r w:rsidRPr="008D3F47">
        <w:t xml:space="preserve">by a final decision of the </w:t>
      </w:r>
      <w:r>
        <w:t xml:space="preserve">supreme court </w:t>
      </w:r>
      <w:r w:rsidRPr="00313AB3">
        <w:t xml:space="preserve">may reapply for </w:t>
      </w:r>
      <w:r>
        <w:t>licensure</w:t>
      </w:r>
      <w:r w:rsidRPr="00027AD5">
        <w:rPr>
          <w:strike/>
        </w:rPr>
        <w:t>,</w:t>
      </w:r>
      <w:r w:rsidRPr="00313AB3">
        <w:t xml:space="preserve"> </w:t>
      </w:r>
      <w:r>
        <w:t>under</w:t>
      </w:r>
      <w:r w:rsidRPr="00313AB3">
        <w:t xml:space="preserve"> </w:t>
      </w:r>
      <w:r w:rsidRPr="00027AD5">
        <w:rPr>
          <w:strike/>
        </w:rPr>
        <w:t xml:space="preserve">subsection </w:t>
      </w:r>
      <w:r>
        <w:t xml:space="preserve">(E) </w:t>
      </w:r>
      <w:r w:rsidRPr="00027AD5">
        <w:rPr>
          <w:strike/>
        </w:rPr>
        <w:t>of this section,</w:t>
      </w:r>
      <w:r>
        <w:t xml:space="preserve"> if</w:t>
      </w:r>
      <w:r w:rsidRPr="00313AB3">
        <w:t>:</w:t>
      </w:r>
    </w:p>
    <w:p w14:paraId="4AD8C7C5" w14:textId="326015D0" w:rsidR="00842C3A" w:rsidRPr="00313AB3" w:rsidRDefault="00842C3A" w:rsidP="00842C3A">
      <w:pPr>
        <w:ind w:left="1170" w:hanging="450"/>
        <w:jc w:val="both"/>
      </w:pPr>
      <w:r w:rsidRPr="00313AB3">
        <w:t>(</w:t>
      </w:r>
      <w:r w:rsidRPr="00842C3A">
        <w:rPr>
          <w:strike/>
        </w:rPr>
        <w:t>a</w:t>
      </w:r>
      <w:r>
        <w:rPr>
          <w:u w:val="single"/>
        </w:rPr>
        <w:t>1</w:t>
      </w:r>
      <w:r w:rsidRPr="00313AB3">
        <w:t xml:space="preserve">) It has been twelve months since the final decision by the </w:t>
      </w:r>
      <w:r>
        <w:t>supreme court</w:t>
      </w:r>
      <w:r w:rsidRPr="00313AB3">
        <w:t>;</w:t>
      </w:r>
    </w:p>
    <w:p w14:paraId="7974A5C2" w14:textId="2B318D3A" w:rsidR="00842C3A" w:rsidRPr="00313AB3" w:rsidRDefault="00842C3A" w:rsidP="00842C3A">
      <w:pPr>
        <w:tabs>
          <w:tab w:val="left" w:pos="1800"/>
        </w:tabs>
        <w:ind w:left="1170" w:hanging="450"/>
        <w:jc w:val="both"/>
      </w:pPr>
      <w:r w:rsidRPr="00313AB3">
        <w:t>(</w:t>
      </w:r>
      <w:r w:rsidRPr="00842C3A">
        <w:rPr>
          <w:strike/>
        </w:rPr>
        <w:t>b</w:t>
      </w:r>
      <w:r>
        <w:rPr>
          <w:u w:val="single"/>
        </w:rPr>
        <w:t>2</w:t>
      </w:r>
      <w:r w:rsidRPr="00313AB3">
        <w:t>)</w:t>
      </w:r>
      <w:r>
        <w:tab/>
        <w:t>T</w:t>
      </w:r>
      <w:r w:rsidRPr="00313AB3">
        <w:t>he applicant</w:t>
      </w:r>
      <w:r w:rsidRPr="009C1A8F">
        <w:rPr>
          <w:strike/>
        </w:rPr>
        <w:t xml:space="preserve"> presents all of the following new documentation</w:t>
      </w:r>
      <w:r w:rsidRPr="00313AB3">
        <w:t>:</w:t>
      </w:r>
    </w:p>
    <w:p w14:paraId="0B07F17A" w14:textId="49E084D4" w:rsidR="00842C3A" w:rsidRPr="003954BC" w:rsidRDefault="00842C3A" w:rsidP="00E662A3">
      <w:pPr>
        <w:ind w:left="1620" w:hanging="540"/>
        <w:jc w:val="both"/>
      </w:pPr>
      <w:r w:rsidRPr="00313AB3">
        <w:t>(</w:t>
      </w:r>
      <w:proofErr w:type="spellStart"/>
      <w:r w:rsidRPr="00842C3A">
        <w:rPr>
          <w:strike/>
        </w:rPr>
        <w:t>i</w:t>
      </w:r>
      <w:r>
        <w:rPr>
          <w:u w:val="single"/>
        </w:rPr>
        <w:t>a</w:t>
      </w:r>
      <w:proofErr w:type="spellEnd"/>
      <w:r w:rsidRPr="00313AB3">
        <w:t>)</w:t>
      </w:r>
      <w:r w:rsidRPr="003954BC">
        <w:tab/>
      </w:r>
      <w:r w:rsidRPr="00775191">
        <w:rPr>
          <w:strike/>
        </w:rPr>
        <w:t xml:space="preserve">Addressing the original </w:t>
      </w:r>
      <w:r w:rsidR="00775191">
        <w:rPr>
          <w:u w:val="single"/>
        </w:rPr>
        <w:t xml:space="preserve">Addresses the </w:t>
      </w:r>
      <w:r w:rsidRPr="003954BC">
        <w:t xml:space="preserve">issues resulting in the </w:t>
      </w:r>
      <w:r w:rsidRPr="004248CE">
        <w:t>Committee</w:t>
      </w:r>
      <w:r w:rsidRPr="003954BC">
        <w:t xml:space="preserve">’s </w:t>
      </w:r>
      <w:r w:rsidR="00C50621">
        <w:rPr>
          <w:u w:val="single"/>
        </w:rPr>
        <w:t xml:space="preserve">recommendation </w:t>
      </w:r>
      <w:r w:rsidR="000A103B">
        <w:rPr>
          <w:u w:val="single"/>
        </w:rPr>
        <w:t xml:space="preserve">of </w:t>
      </w:r>
      <w:r w:rsidRPr="003954BC">
        <w:t>denial</w:t>
      </w:r>
      <w:r w:rsidR="000A103B">
        <w:rPr>
          <w:u w:val="single"/>
        </w:rPr>
        <w:t xml:space="preserve"> or the supreme court’s </w:t>
      </w:r>
      <w:r w:rsidR="00A237F9">
        <w:rPr>
          <w:u w:val="single"/>
        </w:rPr>
        <w:t>decision to deny</w:t>
      </w:r>
      <w:r w:rsidRPr="003954BC">
        <w:t>;</w:t>
      </w:r>
    </w:p>
    <w:p w14:paraId="4AC77B4F" w14:textId="72B8D14D" w:rsidR="00842C3A" w:rsidRPr="003954BC" w:rsidRDefault="00842C3A" w:rsidP="00E662A3">
      <w:pPr>
        <w:ind w:left="1620" w:hanging="540"/>
        <w:jc w:val="both"/>
      </w:pPr>
      <w:r w:rsidRPr="003954BC">
        <w:t>(</w:t>
      </w:r>
      <w:proofErr w:type="spellStart"/>
      <w:r w:rsidRPr="00E662A3">
        <w:rPr>
          <w:strike/>
        </w:rPr>
        <w:t>ii</w:t>
      </w:r>
      <w:r w:rsidR="00E662A3">
        <w:rPr>
          <w:u w:val="single"/>
        </w:rPr>
        <w:t>b</w:t>
      </w:r>
      <w:proofErr w:type="spellEnd"/>
      <w:r w:rsidRPr="003954BC">
        <w:t>)</w:t>
      </w:r>
      <w:r w:rsidRPr="003954BC">
        <w:tab/>
      </w:r>
      <w:proofErr w:type="spellStart"/>
      <w:r w:rsidRPr="00A237F9">
        <w:rPr>
          <w:strike/>
        </w:rPr>
        <w:t>Demonstrating</w:t>
      </w:r>
      <w:r w:rsidR="00A237F9">
        <w:rPr>
          <w:u w:val="single"/>
        </w:rPr>
        <w:t>Demonstrates</w:t>
      </w:r>
      <w:proofErr w:type="spellEnd"/>
      <w:r w:rsidRPr="003954BC">
        <w:t xml:space="preserve"> acceptance of responsibility for the conduct leading to the denial; and</w:t>
      </w:r>
    </w:p>
    <w:p w14:paraId="61D2630F" w14:textId="3B83EBEA" w:rsidR="00842C3A" w:rsidRPr="00313AB3" w:rsidRDefault="00842C3A" w:rsidP="00E662A3">
      <w:pPr>
        <w:ind w:left="1620" w:hanging="540"/>
        <w:jc w:val="both"/>
      </w:pPr>
      <w:r w:rsidRPr="00313AB3">
        <w:t>(</w:t>
      </w:r>
      <w:proofErr w:type="spellStart"/>
      <w:r w:rsidRPr="00E662A3">
        <w:rPr>
          <w:strike/>
        </w:rPr>
        <w:t>iii</w:t>
      </w:r>
      <w:r w:rsidR="00E662A3">
        <w:rPr>
          <w:u w:val="single"/>
        </w:rPr>
        <w:t>c</w:t>
      </w:r>
      <w:proofErr w:type="spellEnd"/>
      <w:r w:rsidRPr="00313AB3">
        <w:t>)</w:t>
      </w:r>
      <w:r w:rsidR="00E662A3">
        <w:tab/>
      </w:r>
      <w:proofErr w:type="spellStart"/>
      <w:r w:rsidRPr="00A237F9">
        <w:rPr>
          <w:strike/>
        </w:rPr>
        <w:t>Establishing</w:t>
      </w:r>
      <w:r w:rsidR="00FB5802">
        <w:rPr>
          <w:u w:val="single"/>
        </w:rPr>
        <w:t>Demonstrates</w:t>
      </w:r>
      <w:proofErr w:type="spellEnd"/>
      <w:r w:rsidR="00A636DC">
        <w:rPr>
          <w:u w:val="single"/>
        </w:rPr>
        <w:t xml:space="preserve"> </w:t>
      </w:r>
      <w:r w:rsidRPr="00A636DC">
        <w:rPr>
          <w:strike/>
        </w:rPr>
        <w:t xml:space="preserve"> that the purpose of the business</w:t>
      </w:r>
      <w:r w:rsidRPr="00FB5802">
        <w:rPr>
          <w:strike/>
        </w:rPr>
        <w:t xml:space="preserve"> meets</w:t>
      </w:r>
      <w:r w:rsidRPr="00AF1003">
        <w:t xml:space="preserve"> </w:t>
      </w:r>
      <w:r w:rsidR="00AF1003">
        <w:rPr>
          <w:u w:val="single"/>
        </w:rPr>
        <w:t xml:space="preserve">satisfaction </w:t>
      </w:r>
      <w:r w:rsidR="00BD5C8B">
        <w:rPr>
          <w:u w:val="single"/>
        </w:rPr>
        <w:t xml:space="preserve">of </w:t>
      </w:r>
      <w:r>
        <w:t xml:space="preserve">the regulatory </w:t>
      </w:r>
      <w:proofErr w:type="spellStart"/>
      <w:r w:rsidRPr="00BD5C8B">
        <w:rPr>
          <w:strike/>
        </w:rPr>
        <w:t>objective</w:t>
      </w:r>
      <w:r w:rsidR="00BD5C8B">
        <w:rPr>
          <w:u w:val="single"/>
        </w:rPr>
        <w:t>objectives</w:t>
      </w:r>
      <w:proofErr w:type="spellEnd"/>
      <w:r>
        <w:t xml:space="preserve"> of Supreme Court Rule 33.1(b)</w:t>
      </w:r>
      <w:r w:rsidRPr="001964E5">
        <w:t>(1)</w:t>
      </w:r>
      <w:r w:rsidR="00CC6810" w:rsidRPr="00CC6810">
        <w:rPr>
          <w:u w:val="single"/>
        </w:rPr>
        <w:t xml:space="preserve">; </w:t>
      </w:r>
      <w:r w:rsidR="00CC6810" w:rsidRPr="00B444B7">
        <w:rPr>
          <w:u w:val="single"/>
        </w:rPr>
        <w:t>adequate governance structures and policies</w:t>
      </w:r>
      <w:r w:rsidR="00E462B9">
        <w:rPr>
          <w:u w:val="single"/>
        </w:rPr>
        <w:t xml:space="preserve"> under Supreme Co</w:t>
      </w:r>
      <w:r w:rsidR="00E462B9" w:rsidRPr="00BF2D93">
        <w:rPr>
          <w:u w:val="single"/>
        </w:rPr>
        <w:t xml:space="preserve">urt Rule </w:t>
      </w:r>
      <w:r w:rsidR="001964E5" w:rsidRPr="00BF2D93">
        <w:rPr>
          <w:u w:val="single"/>
        </w:rPr>
        <w:t>33.</w:t>
      </w:r>
      <w:r w:rsidR="004471B9" w:rsidRPr="00BF2D93">
        <w:rPr>
          <w:u w:val="single"/>
        </w:rPr>
        <w:t>1</w:t>
      </w:r>
      <w:r w:rsidR="001964E5" w:rsidRPr="00BF2D93">
        <w:rPr>
          <w:u w:val="single"/>
        </w:rPr>
        <w:t>(b)(2)</w:t>
      </w:r>
      <w:r w:rsidR="00CC6810" w:rsidRPr="00BF2D93">
        <w:rPr>
          <w:u w:val="single"/>
        </w:rPr>
        <w:t xml:space="preserve">; how its licensure will advance </w:t>
      </w:r>
      <w:r w:rsidR="00CC6810" w:rsidRPr="000019D4">
        <w:rPr>
          <w:u w:val="single"/>
        </w:rPr>
        <w:t>one or more of the purposes under</w:t>
      </w:r>
      <w:r w:rsidRPr="000019D4">
        <w:t xml:space="preserve"> </w:t>
      </w:r>
      <w:r w:rsidRPr="000019D4">
        <w:rPr>
          <w:strike/>
        </w:rPr>
        <w:t xml:space="preserve">and subsection </w:t>
      </w:r>
      <w:r w:rsidRPr="000019D4">
        <w:t>(E)(</w:t>
      </w:r>
      <w:r w:rsidRPr="000019D4">
        <w:rPr>
          <w:strike/>
        </w:rPr>
        <w:t>2</w:t>
      </w:r>
      <w:r w:rsidR="00CC6810" w:rsidRPr="000019D4">
        <w:rPr>
          <w:u w:val="single"/>
        </w:rPr>
        <w:t>1</w:t>
      </w:r>
      <w:r w:rsidRPr="000019D4">
        <w:t>)(a)</w:t>
      </w:r>
      <w:r w:rsidRPr="000019D4">
        <w:rPr>
          <w:strike/>
        </w:rPr>
        <w:t>(1) of this section</w:t>
      </w:r>
      <w:r w:rsidR="00CC6810" w:rsidRPr="000019D4">
        <w:rPr>
          <w:u w:val="single"/>
        </w:rPr>
        <w:t>;</w:t>
      </w:r>
      <w:r w:rsidR="00D219B6" w:rsidRPr="000019D4">
        <w:rPr>
          <w:u w:val="single"/>
        </w:rPr>
        <w:t xml:space="preserve"> the absence of the (E)(2)(c) and (d) considerations;</w:t>
      </w:r>
      <w:r w:rsidR="00CC6810" w:rsidRPr="000019D4">
        <w:rPr>
          <w:u w:val="single"/>
        </w:rPr>
        <w:t xml:space="preserve"> and compliance with the requirements of this section, section 7-201, and any other</w:t>
      </w:r>
      <w:r w:rsidR="00CC6810" w:rsidRPr="00B444B7">
        <w:rPr>
          <w:u w:val="single"/>
        </w:rPr>
        <w:t xml:space="preserve"> requirements established by the supreme court</w:t>
      </w:r>
      <w:r>
        <w:t xml:space="preserve">. </w:t>
      </w:r>
    </w:p>
    <w:p w14:paraId="55CE181D" w14:textId="76FFB656" w:rsidR="002D2CEE" w:rsidRPr="00256013" w:rsidRDefault="00842C3A" w:rsidP="00256013">
      <w:pPr>
        <w:pStyle w:val="Level1"/>
        <w:numPr>
          <w:ilvl w:val="0"/>
          <w:numId w:val="0"/>
        </w:numPr>
        <w:ind w:left="1170" w:hanging="450"/>
        <w:jc w:val="both"/>
        <w:outlineLvl w:val="1"/>
        <w:rPr>
          <w:rFonts w:ascii="Times New Roman" w:hAnsi="Times New Roman"/>
          <w:spacing w:val="-2"/>
        </w:rPr>
      </w:pPr>
      <w:r w:rsidRPr="00256013">
        <w:rPr>
          <w:rFonts w:ascii="Times New Roman" w:hAnsi="Times New Roman"/>
        </w:rPr>
        <w:t>(</w:t>
      </w:r>
      <w:r w:rsidRPr="00256013">
        <w:rPr>
          <w:rFonts w:ascii="Times New Roman" w:hAnsi="Times New Roman"/>
          <w:strike/>
        </w:rPr>
        <w:t>c</w:t>
      </w:r>
      <w:r w:rsidR="00256013" w:rsidRPr="00256013">
        <w:rPr>
          <w:rFonts w:ascii="Times New Roman" w:hAnsi="Times New Roman"/>
          <w:u w:val="single"/>
        </w:rPr>
        <w:t>3</w:t>
      </w:r>
      <w:r w:rsidRPr="00256013">
        <w:rPr>
          <w:rFonts w:ascii="Times New Roman" w:hAnsi="Times New Roman"/>
        </w:rPr>
        <w:t>)</w:t>
      </w:r>
      <w:r>
        <w:tab/>
      </w:r>
      <w:r w:rsidRPr="00256013">
        <w:rPr>
          <w:rFonts w:ascii="Times New Roman" w:hAnsi="Times New Roman"/>
        </w:rPr>
        <w:t xml:space="preserve">In determining whether the applicant </w:t>
      </w:r>
      <w:r w:rsidRPr="00B95146">
        <w:rPr>
          <w:rFonts w:ascii="Times New Roman" w:hAnsi="Times New Roman"/>
          <w:strike/>
        </w:rPr>
        <w:t xml:space="preserve">has established </w:t>
      </w:r>
      <w:r w:rsidRPr="00545DB7">
        <w:rPr>
          <w:rFonts w:ascii="Times New Roman" w:hAnsi="Times New Roman"/>
          <w:strike/>
        </w:rPr>
        <w:t>that the purpose of the business meets the regulatory objective of Supreme Court Rule 33.1(b)(1) and subsection (E)(2)(a) of this section</w:t>
      </w:r>
      <w:r w:rsidR="00E03689">
        <w:rPr>
          <w:rFonts w:ascii="Times New Roman" w:hAnsi="Times New Roman"/>
          <w:strike/>
        </w:rPr>
        <w:t xml:space="preserve"> </w:t>
      </w:r>
      <w:r w:rsidR="00545DB7">
        <w:rPr>
          <w:rFonts w:ascii="Times New Roman" w:hAnsi="Times New Roman"/>
          <w:u w:val="single"/>
        </w:rPr>
        <w:t xml:space="preserve">has satisfied </w:t>
      </w:r>
      <w:r w:rsidR="00C56EF6">
        <w:rPr>
          <w:rFonts w:ascii="Times New Roman" w:hAnsi="Times New Roman"/>
          <w:u w:val="single"/>
        </w:rPr>
        <w:t>(E)(</w:t>
      </w:r>
      <w:r w:rsidR="007C14EF">
        <w:rPr>
          <w:rFonts w:ascii="Times New Roman" w:hAnsi="Times New Roman"/>
          <w:u w:val="single"/>
        </w:rPr>
        <w:t>2</w:t>
      </w:r>
      <w:r w:rsidR="00C56EF6">
        <w:rPr>
          <w:rFonts w:ascii="Times New Roman" w:hAnsi="Times New Roman"/>
          <w:u w:val="single"/>
        </w:rPr>
        <w:t>)(</w:t>
      </w:r>
      <w:r w:rsidR="006E746C">
        <w:rPr>
          <w:rFonts w:ascii="Times New Roman" w:hAnsi="Times New Roman"/>
          <w:u w:val="single"/>
        </w:rPr>
        <w:t>o)(2)</w:t>
      </w:r>
      <w:r w:rsidRPr="00256013">
        <w:rPr>
          <w:rFonts w:ascii="Times New Roman" w:hAnsi="Times New Roman"/>
        </w:rPr>
        <w:t xml:space="preserve">, the Committee must conduct an informal interview with the applicant no later than 60 days after the applicant has submitted a </w:t>
      </w:r>
      <w:r w:rsidRPr="001E28AA">
        <w:rPr>
          <w:rFonts w:ascii="Times New Roman" w:hAnsi="Times New Roman"/>
          <w:strike/>
        </w:rPr>
        <w:t xml:space="preserve">completed </w:t>
      </w:r>
      <w:r w:rsidR="001E28AA">
        <w:rPr>
          <w:rFonts w:ascii="Times New Roman" w:hAnsi="Times New Roman"/>
          <w:u w:val="single"/>
        </w:rPr>
        <w:t xml:space="preserve">complete </w:t>
      </w:r>
      <w:r w:rsidRPr="00256013">
        <w:rPr>
          <w:rFonts w:ascii="Times New Roman" w:hAnsi="Times New Roman"/>
        </w:rPr>
        <w:t>application</w:t>
      </w:r>
      <w:r w:rsidR="001E28AA">
        <w:rPr>
          <w:rFonts w:ascii="Times New Roman" w:hAnsi="Times New Roman"/>
        </w:rPr>
        <w:t xml:space="preserve"> </w:t>
      </w:r>
      <w:r w:rsidR="001E28AA">
        <w:rPr>
          <w:rFonts w:ascii="Times New Roman" w:hAnsi="Times New Roman"/>
          <w:u w:val="single"/>
        </w:rPr>
        <w:t xml:space="preserve">and has responded to </w:t>
      </w:r>
      <w:r w:rsidR="00E34BAF">
        <w:rPr>
          <w:rFonts w:ascii="Times New Roman" w:hAnsi="Times New Roman"/>
          <w:u w:val="single"/>
        </w:rPr>
        <w:t>requests for information by Division staff</w:t>
      </w:r>
      <w:r w:rsidRPr="00256013">
        <w:rPr>
          <w:rFonts w:ascii="Times New Roman" w:hAnsi="Times New Roman"/>
        </w:rPr>
        <w:t>.</w:t>
      </w:r>
    </w:p>
    <w:p w14:paraId="3D5AB8E7" w14:textId="77777777" w:rsidR="00A63111" w:rsidRDefault="00A63111" w:rsidP="00146334">
      <w:pPr>
        <w:pStyle w:val="Level1"/>
        <w:numPr>
          <w:ilvl w:val="0"/>
          <w:numId w:val="0"/>
        </w:numPr>
        <w:ind w:left="720" w:hanging="360"/>
        <w:jc w:val="both"/>
        <w:outlineLvl w:val="1"/>
        <w:rPr>
          <w:rFonts w:ascii="Times New Roman" w:hAnsi="Times New Roman"/>
          <w:spacing w:val="-2"/>
        </w:rPr>
      </w:pPr>
    </w:p>
    <w:p w14:paraId="047054C7" w14:textId="5AEC68E1" w:rsidR="00D80E30" w:rsidRPr="005F7FA1" w:rsidRDefault="0009744A" w:rsidP="00146334">
      <w:pPr>
        <w:pStyle w:val="Level1"/>
        <w:numPr>
          <w:ilvl w:val="0"/>
          <w:numId w:val="0"/>
        </w:numPr>
        <w:ind w:left="720" w:hanging="360"/>
        <w:jc w:val="both"/>
        <w:outlineLvl w:val="1"/>
        <w:rPr>
          <w:rFonts w:ascii="Times New Roman" w:hAnsi="Times New Roman"/>
          <w:spacing w:val="-2"/>
        </w:rPr>
      </w:pPr>
      <w:r>
        <w:rPr>
          <w:rFonts w:ascii="Times New Roman" w:hAnsi="Times New Roman"/>
          <w:spacing w:val="-2"/>
        </w:rPr>
        <w:t xml:space="preserve">3. </w:t>
      </w:r>
      <w:r w:rsidR="005955FA" w:rsidRPr="005F7FA1">
        <w:rPr>
          <w:rFonts w:ascii="Times New Roman" w:hAnsi="Times New Roman"/>
          <w:spacing w:val="-2"/>
        </w:rPr>
        <w:t>through 6</w:t>
      </w:r>
      <w:r w:rsidR="00A9570B" w:rsidRPr="005F7FA1">
        <w:rPr>
          <w:rFonts w:ascii="Times New Roman" w:hAnsi="Times New Roman"/>
          <w:spacing w:val="-2"/>
        </w:rPr>
        <w:t>.</w:t>
      </w:r>
      <w:r w:rsidR="005955FA" w:rsidRPr="005F7FA1">
        <w:rPr>
          <w:rFonts w:ascii="Times New Roman" w:hAnsi="Times New Roman"/>
          <w:spacing w:val="-2"/>
        </w:rPr>
        <w:t xml:space="preserve"> [No changes]</w:t>
      </w:r>
    </w:p>
    <w:p w14:paraId="6470AFC5" w14:textId="77777777" w:rsidR="00667C63" w:rsidRPr="005F7FA1" w:rsidRDefault="00667C63" w:rsidP="00462FB4">
      <w:pPr>
        <w:pStyle w:val="ListParagraph"/>
        <w:ind w:left="0"/>
        <w:rPr>
          <w:b/>
        </w:rPr>
      </w:pPr>
    </w:p>
    <w:p w14:paraId="6D4C0473" w14:textId="77777777" w:rsidR="00B60CC5" w:rsidRDefault="009C71F0" w:rsidP="00462FB4">
      <w:pPr>
        <w:pStyle w:val="ListParagraph"/>
        <w:ind w:left="0"/>
        <w:rPr>
          <w:b/>
        </w:rPr>
      </w:pPr>
      <w:r w:rsidRPr="005F7FA1">
        <w:rPr>
          <w:b/>
        </w:rPr>
        <w:t xml:space="preserve">F. </w:t>
      </w:r>
      <w:r w:rsidR="00B60CC5" w:rsidRPr="00F04DAE">
        <w:rPr>
          <w:b/>
        </w:rPr>
        <w:t>Renewal of Licensure.</w:t>
      </w:r>
    </w:p>
    <w:p w14:paraId="5A544761" w14:textId="77777777" w:rsidR="00B60CC5" w:rsidRDefault="00B60CC5" w:rsidP="00462FB4">
      <w:pPr>
        <w:pStyle w:val="ListParagraph"/>
        <w:ind w:left="0"/>
        <w:rPr>
          <w:b/>
        </w:rPr>
      </w:pPr>
    </w:p>
    <w:p w14:paraId="0048DB94" w14:textId="77777777" w:rsidR="003325DD" w:rsidRDefault="00714B82" w:rsidP="00B60CC5">
      <w:pPr>
        <w:pStyle w:val="ListParagraph"/>
        <w:ind w:hanging="360"/>
        <w:rPr>
          <w:bCs/>
        </w:rPr>
      </w:pPr>
      <w:r w:rsidRPr="00714B82">
        <w:rPr>
          <w:bCs/>
        </w:rPr>
        <w:t>1.</w:t>
      </w:r>
      <w:r w:rsidRPr="00714B82">
        <w:rPr>
          <w:bCs/>
        </w:rPr>
        <w:tab/>
      </w:r>
      <w:r>
        <w:rPr>
          <w:bCs/>
        </w:rPr>
        <w:t>[No changes]</w:t>
      </w:r>
    </w:p>
    <w:p w14:paraId="0D91BA9D" w14:textId="77777777" w:rsidR="003325DD" w:rsidRDefault="003325DD" w:rsidP="00B60CC5">
      <w:pPr>
        <w:pStyle w:val="ListParagraph"/>
        <w:ind w:hanging="360"/>
        <w:rPr>
          <w:bCs/>
        </w:rPr>
      </w:pPr>
    </w:p>
    <w:p w14:paraId="02A7067A" w14:textId="77777777" w:rsidR="00F75D2A" w:rsidRPr="00F04DAE" w:rsidRDefault="00F75D2A" w:rsidP="00F75D2A">
      <w:pPr>
        <w:pStyle w:val="Level2"/>
        <w:jc w:val="both"/>
        <w:rPr>
          <w:rFonts w:ascii="Times New Roman" w:hAnsi="Times New Roman"/>
        </w:rPr>
      </w:pPr>
      <w:r w:rsidRPr="00F04DAE">
        <w:rPr>
          <w:rFonts w:ascii="Times New Roman" w:hAnsi="Times New Roman"/>
        </w:rPr>
        <w:t>2.</w:t>
      </w:r>
      <w:r w:rsidRPr="00F04DAE">
        <w:rPr>
          <w:rFonts w:ascii="Times New Roman" w:hAnsi="Times New Roman"/>
        </w:rPr>
        <w:tab/>
        <w:t>Application.  A license holder is responsible for applying for a renewal license.  The license holder apply</w:t>
      </w:r>
      <w:r>
        <w:rPr>
          <w:rFonts w:ascii="Times New Roman" w:hAnsi="Times New Roman"/>
        </w:rPr>
        <w:t>ing</w:t>
      </w:r>
      <w:r w:rsidRPr="00F04DAE">
        <w:rPr>
          <w:rFonts w:ascii="Times New Roman" w:hAnsi="Times New Roman"/>
        </w:rPr>
        <w:t xml:space="preserve"> for renewal of licensure </w:t>
      </w:r>
      <w:r>
        <w:rPr>
          <w:rFonts w:ascii="Times New Roman" w:hAnsi="Times New Roman"/>
        </w:rPr>
        <w:t xml:space="preserve">must do so </w:t>
      </w:r>
      <w:r w:rsidRPr="00F04DAE">
        <w:rPr>
          <w:rFonts w:ascii="Times New Roman" w:hAnsi="Times New Roman"/>
        </w:rPr>
        <w:t xml:space="preserve">on the form provided by </w:t>
      </w:r>
      <w:r w:rsidRPr="00372EDC">
        <w:rPr>
          <w:rFonts w:ascii="Times New Roman" w:hAnsi="Times New Roman"/>
        </w:rPr>
        <w:t>Division</w:t>
      </w:r>
      <w:r w:rsidRPr="00F04DAE">
        <w:rPr>
          <w:rFonts w:ascii="Times New Roman" w:hAnsi="Times New Roman"/>
        </w:rPr>
        <w:t xml:space="preserve"> staff.  </w:t>
      </w:r>
      <w:r>
        <w:rPr>
          <w:rFonts w:ascii="Times New Roman" w:hAnsi="Times New Roman"/>
        </w:rPr>
        <w:t>Renewal applications must be submitted within 90 days before</w:t>
      </w:r>
      <w:r w:rsidRPr="00F04DAE">
        <w:rPr>
          <w:rFonts w:ascii="Times New Roman" w:hAnsi="Times New Roman"/>
        </w:rPr>
        <w:t xml:space="preserve"> the expiration date to allow </w:t>
      </w:r>
      <w:r>
        <w:rPr>
          <w:rFonts w:ascii="Times New Roman" w:hAnsi="Times New Roman"/>
        </w:rPr>
        <w:t>sufficient</w:t>
      </w:r>
      <w:r w:rsidRPr="00F04DAE">
        <w:rPr>
          <w:rFonts w:ascii="Times New Roman" w:hAnsi="Times New Roman"/>
        </w:rPr>
        <w:t xml:space="preserve"> time for processing the renewal application.</w:t>
      </w:r>
    </w:p>
    <w:p w14:paraId="5CB033AF" w14:textId="77777777" w:rsidR="00F75D2A" w:rsidRPr="00F04DAE" w:rsidRDefault="00F75D2A" w:rsidP="00F75D2A">
      <w:pPr>
        <w:pStyle w:val="Level2"/>
        <w:ind w:firstLine="0"/>
        <w:jc w:val="both"/>
        <w:rPr>
          <w:rFonts w:ascii="Times New Roman" w:hAnsi="Times New Roman"/>
        </w:rPr>
      </w:pPr>
    </w:p>
    <w:p w14:paraId="6EBBB7B6" w14:textId="77777777" w:rsidR="00F75D2A" w:rsidRPr="00F04DAE" w:rsidRDefault="00F75D2A" w:rsidP="00F75D2A">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r>
      <w:r>
        <w:rPr>
          <w:rFonts w:ascii="Times New Roman" w:hAnsi="Times New Roman"/>
        </w:rPr>
        <w:t>[No changes]</w:t>
      </w:r>
    </w:p>
    <w:p w14:paraId="3283AA9E" w14:textId="77777777" w:rsidR="00F75D2A" w:rsidRPr="00F04DAE" w:rsidRDefault="00F75D2A" w:rsidP="00F75D2A">
      <w:pPr>
        <w:pStyle w:val="Level2"/>
        <w:tabs>
          <w:tab w:val="left" w:pos="1080"/>
        </w:tabs>
        <w:ind w:left="1080"/>
        <w:jc w:val="both"/>
        <w:rPr>
          <w:rFonts w:ascii="Times New Roman" w:hAnsi="Times New Roman"/>
        </w:rPr>
      </w:pPr>
    </w:p>
    <w:p w14:paraId="00353FA7" w14:textId="4E486233" w:rsidR="00F75D2A" w:rsidRPr="00F04DAE" w:rsidRDefault="00F75D2A" w:rsidP="00F75D2A">
      <w:pPr>
        <w:spacing w:line="240" w:lineRule="auto"/>
        <w:ind w:left="1080" w:hanging="360"/>
        <w:jc w:val="both"/>
      </w:pPr>
      <w:r w:rsidRPr="00F04DAE">
        <w:t>b.</w:t>
      </w:r>
      <w:r w:rsidRPr="00F04DAE">
        <w:tab/>
        <w:t xml:space="preserve">When a license holder requests to file an untimely renewal application, the </w:t>
      </w:r>
      <w:r w:rsidRPr="00372EDC">
        <w:t>Division</w:t>
      </w:r>
      <w:r w:rsidRPr="00F04DAE">
        <w:t xml:space="preserve"> director may process the untimely application and recommend to the </w:t>
      </w:r>
      <w:r w:rsidRPr="004248CE">
        <w:t>Committee</w:t>
      </w:r>
      <w:r w:rsidRPr="00F04DAE">
        <w:t xml:space="preserve"> to renew a license if the untimely renewal applicant demonstrates to the </w:t>
      </w:r>
      <w:r w:rsidRPr="00FE7BF0">
        <w:rPr>
          <w:strike/>
        </w:rPr>
        <w:t>director</w:t>
      </w:r>
      <w:r w:rsidR="00673058">
        <w:rPr>
          <w:strike/>
        </w:rPr>
        <w:t xml:space="preserve"> </w:t>
      </w:r>
      <w:r w:rsidR="00FE7BF0">
        <w:rPr>
          <w:u w:val="single"/>
        </w:rPr>
        <w:t xml:space="preserve">Division </w:t>
      </w:r>
      <w:r w:rsidR="00F03FF9">
        <w:rPr>
          <w:u w:val="single"/>
        </w:rPr>
        <w:t>director</w:t>
      </w:r>
      <w:r w:rsidRPr="00F04DAE">
        <w:t xml:space="preserve"> good cause for the untimely filing. In addition, the following apply:</w:t>
      </w:r>
    </w:p>
    <w:p w14:paraId="15D78B63" w14:textId="77777777" w:rsidR="00F75D2A" w:rsidRPr="00F04DAE" w:rsidRDefault="00F75D2A" w:rsidP="00F75D2A">
      <w:pPr>
        <w:spacing w:line="240" w:lineRule="auto"/>
        <w:ind w:left="720"/>
        <w:jc w:val="both"/>
      </w:pPr>
    </w:p>
    <w:p w14:paraId="090B24C5" w14:textId="70BE69F9" w:rsidR="00F75D2A" w:rsidRPr="00F04DAE" w:rsidRDefault="00F75D2A" w:rsidP="00F75D2A">
      <w:pPr>
        <w:spacing w:line="240" w:lineRule="auto"/>
        <w:ind w:left="1440" w:hanging="360"/>
        <w:jc w:val="both"/>
      </w:pPr>
      <w:r w:rsidRPr="00F04DAE">
        <w:t>(1)</w:t>
      </w:r>
      <w:r w:rsidRPr="00F04DAE">
        <w:tab/>
        <w:t xml:space="preserve">The applicant </w:t>
      </w:r>
      <w:r>
        <w:rPr>
          <w:bCs/>
          <w:spacing w:val="-2"/>
        </w:rPr>
        <w:t>must</w:t>
      </w:r>
      <w:r w:rsidRPr="00313AB3">
        <w:rPr>
          <w:bCs/>
          <w:spacing w:val="-2"/>
        </w:rPr>
        <w:t xml:space="preserve"> </w:t>
      </w:r>
      <w:r w:rsidRPr="00F04DAE">
        <w:t xml:space="preserve">submit a complete renewal </w:t>
      </w:r>
      <w:r w:rsidRPr="00E24EF8">
        <w:t>application</w:t>
      </w:r>
      <w:r w:rsidR="00630319">
        <w:rPr>
          <w:u w:val="single"/>
        </w:rPr>
        <w:t>, submit</w:t>
      </w:r>
      <w:r w:rsidRPr="00E24EF8">
        <w:t xml:space="preserve"> </w:t>
      </w:r>
      <w:r w:rsidRPr="00630319">
        <w:rPr>
          <w:strike/>
        </w:rPr>
        <w:t xml:space="preserve">and </w:t>
      </w:r>
      <w:r w:rsidRPr="00CF4D77">
        <w:rPr>
          <w:strike/>
        </w:rPr>
        <w:t>applicable fees, and</w:t>
      </w:r>
      <w:r w:rsidRPr="00F04DAE">
        <w:t xml:space="preserve"> any other documentation requested by </w:t>
      </w:r>
      <w:r w:rsidRPr="00372EDC">
        <w:t>Division</w:t>
      </w:r>
      <w:r w:rsidRPr="00F04DAE">
        <w:t xml:space="preserve"> staff to verify the grounds for the good cause exception requested</w:t>
      </w:r>
      <w:r w:rsidR="00630319">
        <w:rPr>
          <w:u w:val="single"/>
        </w:rPr>
        <w:t xml:space="preserve">, and </w:t>
      </w:r>
      <w:r w:rsidR="00294862">
        <w:rPr>
          <w:u w:val="single"/>
        </w:rPr>
        <w:t xml:space="preserve">have no </w:t>
      </w:r>
      <w:r w:rsidR="00DD5703">
        <w:rPr>
          <w:u w:val="single"/>
        </w:rPr>
        <w:t>unpaid</w:t>
      </w:r>
      <w:r w:rsidR="00294862">
        <w:rPr>
          <w:u w:val="single"/>
        </w:rPr>
        <w:t xml:space="preserve"> annual fees or </w:t>
      </w:r>
      <w:r w:rsidR="00956B9F">
        <w:rPr>
          <w:u w:val="single"/>
        </w:rPr>
        <w:t>late fees</w:t>
      </w:r>
      <w:r w:rsidRPr="00F04DAE">
        <w:t>.</w:t>
      </w:r>
    </w:p>
    <w:p w14:paraId="0B8E4635" w14:textId="77777777" w:rsidR="00F75D2A" w:rsidRPr="00F04DAE" w:rsidRDefault="00F75D2A" w:rsidP="00F75D2A">
      <w:pPr>
        <w:spacing w:line="240" w:lineRule="auto"/>
        <w:ind w:left="1440" w:hanging="360"/>
        <w:jc w:val="both"/>
      </w:pPr>
      <w:r w:rsidRPr="00F04DAE">
        <w:t>(2)</w:t>
      </w:r>
      <w:r w:rsidRPr="00F04DAE">
        <w:tab/>
      </w:r>
      <w:r>
        <w:t>[No changes]</w:t>
      </w:r>
    </w:p>
    <w:p w14:paraId="6C282477" w14:textId="77777777" w:rsidR="00F75D2A" w:rsidRPr="00F04DAE" w:rsidRDefault="00F75D2A" w:rsidP="00F75D2A">
      <w:pPr>
        <w:pStyle w:val="Level2"/>
        <w:ind w:firstLine="0"/>
        <w:jc w:val="both"/>
        <w:rPr>
          <w:rFonts w:ascii="Times New Roman" w:hAnsi="Times New Roman"/>
        </w:rPr>
      </w:pPr>
    </w:p>
    <w:p w14:paraId="5B0BEAFC" w14:textId="77777777" w:rsidR="00F75D2A" w:rsidRPr="00FB596B" w:rsidRDefault="00F75D2A" w:rsidP="00BE6DAA">
      <w:pPr>
        <w:pStyle w:val="Level2"/>
        <w:numPr>
          <w:ilvl w:val="2"/>
          <w:numId w:val="11"/>
        </w:numPr>
        <w:jc w:val="both"/>
        <w:rPr>
          <w:rFonts w:ascii="Times New Roman" w:hAnsi="Times New Roman"/>
          <w:spacing w:val="-6"/>
        </w:rPr>
      </w:pPr>
      <w:r w:rsidRPr="00FB596B">
        <w:rPr>
          <w:rFonts w:ascii="Times New Roman" w:hAnsi="Times New Roman"/>
        </w:rPr>
        <w:t>through  d.</w:t>
      </w:r>
      <w:r w:rsidRPr="00FB596B">
        <w:rPr>
          <w:rFonts w:ascii="Times New Roman" w:hAnsi="Times New Roman"/>
        </w:rPr>
        <w:tab/>
      </w:r>
      <w:r>
        <w:rPr>
          <w:rFonts w:ascii="Times New Roman" w:hAnsi="Times New Roman"/>
        </w:rPr>
        <w:t>[No changes]</w:t>
      </w:r>
    </w:p>
    <w:p w14:paraId="7342BE67" w14:textId="77777777" w:rsidR="00F75D2A" w:rsidRPr="00F04DAE" w:rsidRDefault="00F75D2A" w:rsidP="00F75D2A">
      <w:pPr>
        <w:pStyle w:val="Level2"/>
        <w:ind w:left="0" w:firstLine="0"/>
        <w:jc w:val="both"/>
        <w:rPr>
          <w:rFonts w:ascii="Times New Roman" w:hAnsi="Times New Roman"/>
        </w:rPr>
      </w:pPr>
    </w:p>
    <w:p w14:paraId="628F7518" w14:textId="77777777" w:rsidR="00F75D2A" w:rsidRPr="00F04DAE" w:rsidRDefault="00F75D2A" w:rsidP="00F75D2A">
      <w:pPr>
        <w:pStyle w:val="Level2"/>
        <w:tabs>
          <w:tab w:val="left" w:pos="1080"/>
        </w:tabs>
        <w:ind w:left="1080"/>
        <w:jc w:val="both"/>
        <w:rPr>
          <w:rFonts w:ascii="Times New Roman" w:hAnsi="Times New Roman"/>
        </w:rPr>
      </w:pPr>
      <w:r w:rsidRPr="00F04DAE">
        <w:rPr>
          <w:rFonts w:ascii="Times New Roman" w:hAnsi="Times New Roman"/>
        </w:rPr>
        <w:t>e.</w:t>
      </w:r>
      <w:r w:rsidRPr="00F04DAE">
        <w:rPr>
          <w:rFonts w:ascii="Times New Roman" w:hAnsi="Times New Roman"/>
        </w:rPr>
        <w:tab/>
        <w:t>The license of a license holder who does not supply a complete renewal application</w:t>
      </w:r>
      <w:r w:rsidRPr="00F04DAE">
        <w:rPr>
          <w:rFonts w:ascii="Times New Roman" w:hAnsi="Times New Roman"/>
          <w:b/>
        </w:rPr>
        <w:t xml:space="preserve"> </w:t>
      </w:r>
      <w:r w:rsidRPr="00112CAE">
        <w:rPr>
          <w:rFonts w:ascii="Times New Roman" w:hAnsi="Times New Roman"/>
          <w:strike/>
        </w:rPr>
        <w:t>and payment of the renewal</w:t>
      </w:r>
      <w:r w:rsidRPr="00112CAE">
        <w:rPr>
          <w:rFonts w:ascii="Times New Roman" w:hAnsi="Times New Roman"/>
          <w:b/>
          <w:strike/>
        </w:rPr>
        <w:t xml:space="preserve"> </w:t>
      </w:r>
      <w:r w:rsidRPr="00112CAE">
        <w:rPr>
          <w:rFonts w:ascii="Times New Roman" w:hAnsi="Times New Roman"/>
          <w:strike/>
        </w:rPr>
        <w:t xml:space="preserve">fee </w:t>
      </w:r>
      <w:r w:rsidRPr="00F04DAE">
        <w:rPr>
          <w:rFonts w:ascii="Times New Roman" w:hAnsi="Times New Roman"/>
        </w:rPr>
        <w:t>in the specified time and manner</w:t>
      </w:r>
      <w:r w:rsidRPr="00F04DAE">
        <w:rPr>
          <w:rFonts w:ascii="Times New Roman" w:hAnsi="Times New Roman"/>
          <w:b/>
        </w:rPr>
        <w:t xml:space="preserve"> </w:t>
      </w:r>
      <w:r w:rsidRPr="00F04DAE">
        <w:rPr>
          <w:rFonts w:ascii="Times New Roman" w:hAnsi="Times New Roman"/>
        </w:rPr>
        <w:t>to</w:t>
      </w:r>
      <w:r w:rsidRPr="00F04DAE">
        <w:rPr>
          <w:rFonts w:ascii="Times New Roman" w:hAnsi="Times New Roman"/>
          <w:b/>
        </w:rPr>
        <w:t xml:space="preserve"> </w:t>
      </w:r>
      <w:r w:rsidRPr="00372EDC">
        <w:rPr>
          <w:rFonts w:ascii="Times New Roman" w:hAnsi="Times New Roman"/>
        </w:rPr>
        <w:t>Division</w:t>
      </w:r>
      <w:r w:rsidRPr="00F04DAE">
        <w:rPr>
          <w:rFonts w:ascii="Times New Roman" w:hAnsi="Times New Roman"/>
        </w:rPr>
        <w:t xml:space="preserve"> staff </w:t>
      </w:r>
      <w:r>
        <w:rPr>
          <w:rFonts w:ascii="Times New Roman" w:hAnsi="Times New Roman"/>
        </w:rPr>
        <w:t>expires</w:t>
      </w:r>
      <w:r w:rsidRPr="00F04DAE">
        <w:rPr>
          <w:rFonts w:ascii="Times New Roman" w:hAnsi="Times New Roman"/>
        </w:rPr>
        <w:t xml:space="preserve"> as of the expiration date. </w:t>
      </w:r>
      <w:r w:rsidRPr="002E771F">
        <w:rPr>
          <w:rFonts w:ascii="Times New Roman" w:hAnsi="Times New Roman"/>
          <w:strike/>
        </w:rPr>
        <w:t xml:space="preserve"> </w:t>
      </w:r>
      <w:r w:rsidRPr="00F04DAE">
        <w:rPr>
          <w:rFonts w:ascii="Times New Roman" w:hAnsi="Times New Roman"/>
        </w:rPr>
        <w:t xml:space="preserve">Division staff </w:t>
      </w:r>
      <w:r>
        <w:rPr>
          <w:rFonts w:ascii="Times New Roman" w:hAnsi="Times New Roman"/>
          <w:bCs/>
          <w:spacing w:val="-2"/>
        </w:rPr>
        <w:t>must</w:t>
      </w:r>
      <w:r w:rsidRPr="00313AB3">
        <w:rPr>
          <w:rFonts w:ascii="Times New Roman" w:hAnsi="Times New Roman"/>
          <w:bCs/>
          <w:spacing w:val="-2"/>
        </w:rPr>
        <w:t xml:space="preserve"> </w:t>
      </w:r>
      <w:r w:rsidRPr="00F04DAE">
        <w:rPr>
          <w:rFonts w:ascii="Times New Roman" w:hAnsi="Times New Roman"/>
        </w:rPr>
        <w:t xml:space="preserve">treat any renewal application received after the expiration date as a new application, except when the license holder requests to file an untimely renewal application pursuant to </w:t>
      </w:r>
      <w:r w:rsidRPr="003B232D">
        <w:rPr>
          <w:rFonts w:ascii="Times New Roman" w:hAnsi="Times New Roman"/>
          <w:strike/>
        </w:rPr>
        <w:t xml:space="preserve">subsection </w:t>
      </w:r>
      <w:r w:rsidRPr="00F04DAE">
        <w:rPr>
          <w:rFonts w:ascii="Times New Roman" w:hAnsi="Times New Roman"/>
        </w:rPr>
        <w:t>(F)(2)(b).</w:t>
      </w:r>
    </w:p>
    <w:p w14:paraId="348C0757" w14:textId="77777777" w:rsidR="00F75D2A" w:rsidRPr="00F04DAE" w:rsidRDefault="00F75D2A" w:rsidP="00F75D2A">
      <w:pPr>
        <w:pStyle w:val="Level2"/>
        <w:ind w:firstLine="0"/>
        <w:jc w:val="both"/>
        <w:rPr>
          <w:rFonts w:ascii="Times New Roman" w:hAnsi="Times New Roman"/>
        </w:rPr>
      </w:pPr>
    </w:p>
    <w:p w14:paraId="7B02647A" w14:textId="77777777" w:rsidR="00F75D2A" w:rsidRPr="00F04DAE" w:rsidRDefault="00F75D2A" w:rsidP="00F75D2A">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r>
      <w:r>
        <w:rPr>
          <w:rFonts w:ascii="Times New Roman" w:hAnsi="Times New Roman"/>
        </w:rPr>
        <w:t>[No changes]</w:t>
      </w:r>
    </w:p>
    <w:p w14:paraId="25D58E4A" w14:textId="77777777" w:rsidR="00F75D2A" w:rsidRPr="00F04DAE" w:rsidRDefault="00F75D2A" w:rsidP="00F75D2A">
      <w:pPr>
        <w:pStyle w:val="Level2"/>
        <w:tabs>
          <w:tab w:val="left" w:pos="1080"/>
        </w:tabs>
        <w:ind w:left="1080"/>
        <w:jc w:val="both"/>
        <w:rPr>
          <w:rFonts w:ascii="Times New Roman" w:hAnsi="Times New Roman"/>
        </w:rPr>
      </w:pPr>
    </w:p>
    <w:p w14:paraId="0CC06B00" w14:textId="77777777" w:rsidR="00F75D2A" w:rsidRPr="00F04DAE" w:rsidRDefault="00F75D2A" w:rsidP="00F75D2A">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4CD5A8BB" w14:textId="77777777" w:rsidR="00F75D2A" w:rsidRPr="00F04DAE" w:rsidRDefault="00F75D2A" w:rsidP="00F75D2A">
      <w:pPr>
        <w:jc w:val="both"/>
      </w:pPr>
    </w:p>
    <w:p w14:paraId="3BB6DD95" w14:textId="77777777" w:rsidR="00F75D2A" w:rsidRPr="00F04DAE" w:rsidRDefault="00F75D2A" w:rsidP="00F75D2A">
      <w:pPr>
        <w:widowControl w:val="0"/>
        <w:numPr>
          <w:ilvl w:val="2"/>
          <w:numId w:val="13"/>
        </w:numPr>
        <w:tabs>
          <w:tab w:val="left" w:pos="-1080"/>
          <w:tab w:val="left" w:pos="-720"/>
        </w:tabs>
        <w:autoSpaceDE w:val="0"/>
        <w:autoSpaceDN w:val="0"/>
        <w:adjustRightInd w:val="0"/>
        <w:spacing w:line="240" w:lineRule="auto"/>
        <w:jc w:val="both"/>
      </w:pPr>
      <w:r w:rsidRPr="00F04DAE">
        <w:t xml:space="preserve">The </w:t>
      </w:r>
      <w:r w:rsidRPr="004248CE">
        <w:t>Committee</w:t>
      </w:r>
      <w:r w:rsidRPr="00F04DAE">
        <w:rPr>
          <w:b/>
        </w:rPr>
        <w:t xml:space="preserve"> </w:t>
      </w:r>
      <w:r w:rsidRPr="00F04DAE">
        <w:t>may renew a license if the license holder:</w:t>
      </w:r>
    </w:p>
    <w:p w14:paraId="715F7A30" w14:textId="77777777" w:rsidR="00F75D2A" w:rsidRPr="00F04DAE" w:rsidRDefault="00F75D2A" w:rsidP="00830E66">
      <w:pPr>
        <w:tabs>
          <w:tab w:val="left" w:pos="-1080"/>
          <w:tab w:val="left" w:pos="-720"/>
        </w:tabs>
        <w:ind w:left="720"/>
        <w:jc w:val="both"/>
      </w:pPr>
    </w:p>
    <w:p w14:paraId="76DF7434" w14:textId="77777777" w:rsidR="00F75D2A" w:rsidRPr="00F04DAE" w:rsidRDefault="00F75D2A" w:rsidP="00F75D2A">
      <w:pPr>
        <w:widowControl w:val="0"/>
        <w:numPr>
          <w:ilvl w:val="3"/>
          <w:numId w:val="13"/>
        </w:numPr>
        <w:tabs>
          <w:tab w:val="left" w:pos="-1080"/>
          <w:tab w:val="left" w:pos="-720"/>
          <w:tab w:val="left" w:pos="1080"/>
        </w:tabs>
        <w:autoSpaceDE w:val="0"/>
        <w:autoSpaceDN w:val="0"/>
        <w:adjustRightInd w:val="0"/>
        <w:spacing w:line="240" w:lineRule="auto"/>
        <w:jc w:val="both"/>
      </w:pPr>
      <w:r>
        <w:t>m</w:t>
      </w:r>
      <w:r w:rsidRPr="00F04DAE">
        <w:t>eets all requirements for renewal as specified in this section;</w:t>
      </w:r>
    </w:p>
    <w:p w14:paraId="7579D6F7" w14:textId="0169AE17" w:rsidR="00F75D2A" w:rsidRPr="00F04DAE" w:rsidRDefault="00F75D2A" w:rsidP="00F75D2A">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rsidRPr="000342F5">
        <w:rPr>
          <w:strike/>
        </w:rPr>
        <w:t>submits</w:t>
      </w:r>
      <w:r w:rsidRPr="00F04DAE">
        <w:t xml:space="preserve"> </w:t>
      </w:r>
      <w:r w:rsidR="000342F5">
        <w:rPr>
          <w:u w:val="single"/>
        </w:rPr>
        <w:t xml:space="preserve">has submitted </w:t>
      </w:r>
      <w:r w:rsidRPr="00F04DAE">
        <w:t xml:space="preserve">a </w:t>
      </w:r>
      <w:r w:rsidRPr="009B03D6">
        <w:rPr>
          <w:strike/>
        </w:rPr>
        <w:t>completed</w:t>
      </w:r>
      <w:r w:rsidR="00673058">
        <w:rPr>
          <w:strike/>
        </w:rPr>
        <w:t xml:space="preserve"> </w:t>
      </w:r>
      <w:r w:rsidR="009B03D6">
        <w:rPr>
          <w:u w:val="single"/>
        </w:rPr>
        <w:t>complete</w:t>
      </w:r>
      <w:r w:rsidRPr="00F04DAE">
        <w:t xml:space="preserve"> renewal application</w:t>
      </w:r>
      <w:r w:rsidR="00FE43CB">
        <w:rPr>
          <w:u w:val="single"/>
        </w:rPr>
        <w:t xml:space="preserve"> and responds to Division staff’s requests for additional information</w:t>
      </w:r>
      <w:r w:rsidRPr="00F04DAE">
        <w:t xml:space="preserve">; </w:t>
      </w:r>
    </w:p>
    <w:p w14:paraId="5E38A71B" w14:textId="2A771812" w:rsidR="00F75D2A" w:rsidRPr="00830E66" w:rsidRDefault="00F75D2A" w:rsidP="00F75D2A">
      <w:pPr>
        <w:widowControl w:val="0"/>
        <w:tabs>
          <w:tab w:val="left" w:pos="-1080"/>
          <w:tab w:val="left" w:pos="-720"/>
        </w:tabs>
        <w:autoSpaceDE w:val="0"/>
        <w:autoSpaceDN w:val="0"/>
        <w:adjustRightInd w:val="0"/>
        <w:spacing w:line="240" w:lineRule="auto"/>
        <w:ind w:left="1440" w:hanging="360"/>
        <w:jc w:val="both"/>
      </w:pPr>
      <w:r w:rsidRPr="00830E66">
        <w:t>(3)</w:t>
      </w:r>
      <w:r w:rsidRPr="00830E66">
        <w:tab/>
      </w:r>
      <w:r w:rsidRPr="00830E66">
        <w:rPr>
          <w:strike/>
        </w:rPr>
        <w:t>pays the renewal</w:t>
      </w:r>
      <w:r w:rsidR="00830E66">
        <w:rPr>
          <w:strike/>
        </w:rPr>
        <w:t xml:space="preserve"> fees</w:t>
      </w:r>
      <w:r w:rsidRPr="00830E66">
        <w:rPr>
          <w:strike/>
        </w:rPr>
        <w:t xml:space="preserve"> </w:t>
      </w:r>
      <w:r w:rsidR="00830E66">
        <w:rPr>
          <w:u w:val="single"/>
        </w:rPr>
        <w:t xml:space="preserve">has paid the annual </w:t>
      </w:r>
      <w:r w:rsidR="00A9748C">
        <w:rPr>
          <w:u w:val="single"/>
        </w:rPr>
        <w:t xml:space="preserve">fee and any </w:t>
      </w:r>
      <w:r w:rsidR="00C4288E">
        <w:rPr>
          <w:u w:val="single"/>
        </w:rPr>
        <w:t>late fee assessments</w:t>
      </w:r>
      <w:r w:rsidR="007C61BE">
        <w:rPr>
          <w:u w:val="single"/>
        </w:rPr>
        <w:t xml:space="preserve"> owed under </w:t>
      </w:r>
      <w:r w:rsidR="00EB1CF1">
        <w:rPr>
          <w:u w:val="single"/>
        </w:rPr>
        <w:t>(J)</w:t>
      </w:r>
      <w:r w:rsidR="00146F6F">
        <w:rPr>
          <w:u w:val="single"/>
        </w:rPr>
        <w:t>(5)</w:t>
      </w:r>
      <w:r w:rsidRPr="007C61BE">
        <w:rPr>
          <w:strike/>
        </w:rPr>
        <w:t>on or before the expiration date as specified by this section</w:t>
      </w:r>
      <w:r w:rsidRPr="00830E66">
        <w:t>; and</w:t>
      </w:r>
    </w:p>
    <w:p w14:paraId="3E6FADDF" w14:textId="76F22535" w:rsidR="00F75D2A" w:rsidRPr="00F04DAE" w:rsidRDefault="00F75D2A" w:rsidP="00F75D2A">
      <w:pPr>
        <w:widowControl w:val="0"/>
        <w:tabs>
          <w:tab w:val="left" w:pos="-1080"/>
          <w:tab w:val="left" w:pos="-720"/>
        </w:tabs>
        <w:autoSpaceDE w:val="0"/>
        <w:autoSpaceDN w:val="0"/>
        <w:adjustRightInd w:val="0"/>
        <w:spacing w:line="240" w:lineRule="auto"/>
        <w:ind w:left="1440" w:hanging="360"/>
        <w:jc w:val="both"/>
      </w:pPr>
      <w:r>
        <w:t>(</w:t>
      </w:r>
      <w:r w:rsidRPr="00830E66">
        <w:t>4</w:t>
      </w:r>
      <w:r>
        <w:t>)</w:t>
      </w:r>
      <w:r w:rsidR="00830E66">
        <w:tab/>
      </w:r>
      <w:r>
        <w:t xml:space="preserve">meets the regulatory objectives </w:t>
      </w:r>
      <w:r w:rsidR="00B14035" w:rsidRPr="00B14035">
        <w:rPr>
          <w:u w:val="single"/>
        </w:rPr>
        <w:t>of Supreme Court Rule 33.1(b)(1)</w:t>
      </w:r>
      <w:r w:rsidR="00D61B1A">
        <w:t xml:space="preserve">; </w:t>
      </w:r>
      <w:r w:rsidRPr="00D61B1A">
        <w:rPr>
          <w:strike/>
        </w:rPr>
        <w:t xml:space="preserve">and </w:t>
      </w:r>
      <w:r w:rsidR="00D61B1A">
        <w:rPr>
          <w:u w:val="single"/>
        </w:rPr>
        <w:t xml:space="preserve">has adequate </w:t>
      </w:r>
      <w:r w:rsidRPr="00E03689">
        <w:t xml:space="preserve">governance structures and policies </w:t>
      </w:r>
      <w:r w:rsidRPr="00E03689">
        <w:rPr>
          <w:strike/>
        </w:rPr>
        <w:t>of section (E)(2)(a)</w:t>
      </w:r>
      <w:r w:rsidR="00D61B1A" w:rsidRPr="00E03689">
        <w:rPr>
          <w:u w:val="single"/>
        </w:rPr>
        <w:t xml:space="preserve"> under Supreme Court Rule 33.</w:t>
      </w:r>
      <w:r w:rsidR="004471B9" w:rsidRPr="000019D4">
        <w:rPr>
          <w:u w:val="single"/>
        </w:rPr>
        <w:t>1</w:t>
      </w:r>
      <w:r w:rsidR="00D61B1A" w:rsidRPr="000019D4">
        <w:rPr>
          <w:u w:val="single"/>
        </w:rPr>
        <w:t>(b)(2);</w:t>
      </w:r>
      <w:r w:rsidR="00B14035" w:rsidRPr="000019D4">
        <w:rPr>
          <w:u w:val="single"/>
        </w:rPr>
        <w:t xml:space="preserve"> </w:t>
      </w:r>
      <w:r w:rsidR="00B14035" w:rsidRPr="00A82FB2">
        <w:rPr>
          <w:highlight w:val="yellow"/>
          <w:u w:val="single"/>
        </w:rPr>
        <w:t xml:space="preserve">its licensure </w:t>
      </w:r>
      <w:r w:rsidR="00A82FB2" w:rsidRPr="00A82FB2">
        <w:rPr>
          <w:highlight w:val="yellow"/>
          <w:u w:val="single"/>
        </w:rPr>
        <w:t>is consistent with its classification</w:t>
      </w:r>
      <w:r w:rsidR="00B14035" w:rsidRPr="00A82FB2">
        <w:rPr>
          <w:highlight w:val="yellow"/>
          <w:u w:val="single"/>
        </w:rPr>
        <w:t xml:space="preserve"> unde</w:t>
      </w:r>
      <w:r w:rsidR="00B14035" w:rsidRPr="000019D4">
        <w:rPr>
          <w:u w:val="single"/>
        </w:rPr>
        <w:t>r</w:t>
      </w:r>
      <w:r w:rsidR="00B14035" w:rsidRPr="000019D4">
        <w:t xml:space="preserve"> </w:t>
      </w:r>
      <w:r w:rsidR="00B14035" w:rsidRPr="000019D4">
        <w:rPr>
          <w:strike/>
        </w:rPr>
        <w:t xml:space="preserve">and subsection </w:t>
      </w:r>
      <w:r w:rsidR="00B14035" w:rsidRPr="000019D4">
        <w:t>(E)(</w:t>
      </w:r>
      <w:r w:rsidR="00B14035" w:rsidRPr="000019D4">
        <w:rPr>
          <w:strike/>
        </w:rPr>
        <w:t>2</w:t>
      </w:r>
      <w:r w:rsidR="00B14035" w:rsidRPr="000019D4">
        <w:rPr>
          <w:u w:val="single"/>
        </w:rPr>
        <w:t>1</w:t>
      </w:r>
      <w:r w:rsidR="00B14035" w:rsidRPr="000019D4">
        <w:t>)(a)</w:t>
      </w:r>
      <w:r w:rsidR="00B14035" w:rsidRPr="000019D4">
        <w:rPr>
          <w:strike/>
        </w:rPr>
        <w:t>(1) of this section</w:t>
      </w:r>
      <w:r w:rsidR="00B14035" w:rsidRPr="000019D4">
        <w:rPr>
          <w:u w:val="single"/>
        </w:rPr>
        <w:t xml:space="preserve">; </w:t>
      </w:r>
      <w:r w:rsidR="005F1509" w:rsidRPr="000019D4">
        <w:rPr>
          <w:u w:val="single"/>
        </w:rPr>
        <w:t>the (E)(2)(c) and (d) considerations are absent;</w:t>
      </w:r>
      <w:r w:rsidR="005F1509" w:rsidRPr="000019D4">
        <w:rPr>
          <w:color w:val="FF0000"/>
          <w:u w:val="single"/>
        </w:rPr>
        <w:t xml:space="preserve"> </w:t>
      </w:r>
      <w:r w:rsidR="00B14035" w:rsidRPr="000019D4">
        <w:rPr>
          <w:u w:val="single"/>
        </w:rPr>
        <w:t xml:space="preserve">and </w:t>
      </w:r>
      <w:r w:rsidR="00A847BC" w:rsidRPr="000019D4">
        <w:rPr>
          <w:u w:val="single"/>
        </w:rPr>
        <w:t xml:space="preserve">it is in </w:t>
      </w:r>
      <w:r w:rsidR="00B14035" w:rsidRPr="000019D4">
        <w:rPr>
          <w:u w:val="single"/>
        </w:rPr>
        <w:t>compliance with the requirements of this section, section 7-201,</w:t>
      </w:r>
      <w:r w:rsidR="00B14035" w:rsidRPr="00B444B7">
        <w:rPr>
          <w:u w:val="single"/>
        </w:rPr>
        <w:t xml:space="preserve"> and any other requirements established by the supreme court</w:t>
      </w:r>
      <w:r w:rsidR="00B14035">
        <w:t>.</w:t>
      </w:r>
    </w:p>
    <w:p w14:paraId="5D6E0F8A" w14:textId="77777777" w:rsidR="00F75D2A" w:rsidRPr="00F04DAE" w:rsidRDefault="00F75D2A" w:rsidP="00F75D2A">
      <w:pPr>
        <w:tabs>
          <w:tab w:val="left" w:pos="-1080"/>
          <w:tab w:val="left" w:pos="-720"/>
          <w:tab w:val="left" w:pos="1080"/>
          <w:tab w:val="left" w:pos="1440"/>
        </w:tabs>
        <w:ind w:left="1080"/>
        <w:jc w:val="both"/>
      </w:pPr>
    </w:p>
    <w:p w14:paraId="4BD84443" w14:textId="5F995DBC" w:rsidR="00CB05A0" w:rsidRPr="00714B82" w:rsidRDefault="00FC5047" w:rsidP="00FC5047">
      <w:pPr>
        <w:pStyle w:val="ListParagraph"/>
        <w:ind w:left="1080" w:hanging="360"/>
        <w:rPr>
          <w:bCs/>
        </w:rPr>
      </w:pPr>
      <w:r>
        <w:t xml:space="preserve">b. </w:t>
      </w:r>
      <w:r w:rsidR="002F4BA6">
        <w:tab/>
      </w:r>
      <w:r w:rsidR="00F75D2A">
        <w:t>through d. [No changes]</w:t>
      </w:r>
      <w:r w:rsidR="00146334" w:rsidRPr="00714B82">
        <w:rPr>
          <w:bCs/>
        </w:rPr>
        <w:t xml:space="preserve"> </w:t>
      </w:r>
    </w:p>
    <w:p w14:paraId="4E34CC3D" w14:textId="77777777" w:rsidR="00CB05A0" w:rsidRDefault="00CB05A0" w:rsidP="00462FB4">
      <w:pPr>
        <w:pStyle w:val="ListParagraph"/>
        <w:ind w:left="0"/>
        <w:rPr>
          <w:b/>
        </w:rPr>
      </w:pPr>
    </w:p>
    <w:p w14:paraId="5985CF28" w14:textId="0421CF34" w:rsidR="0055145C" w:rsidRPr="000019D4" w:rsidRDefault="00CB05A0" w:rsidP="0055145C">
      <w:pPr>
        <w:pStyle w:val="ListParagraph"/>
        <w:ind w:left="360" w:hanging="360"/>
        <w:rPr>
          <w:b/>
        </w:rPr>
      </w:pPr>
      <w:r w:rsidRPr="000019D4">
        <w:rPr>
          <w:b/>
        </w:rPr>
        <w:t xml:space="preserve">G. </w:t>
      </w:r>
      <w:r w:rsidR="0055145C" w:rsidRPr="000019D4">
        <w:rPr>
          <w:b/>
        </w:rPr>
        <w:tab/>
        <w:t>Role and Responsibilities of Licensed Alternative Business Structures and Compliance Lawyers.</w:t>
      </w:r>
    </w:p>
    <w:p w14:paraId="3C2EFFCC" w14:textId="77777777" w:rsidR="00256CB7" w:rsidRPr="000019D4" w:rsidRDefault="00256CB7" w:rsidP="0055145C">
      <w:pPr>
        <w:pStyle w:val="ListParagraph"/>
        <w:ind w:left="360" w:hanging="360"/>
        <w:rPr>
          <w:b/>
        </w:rPr>
      </w:pPr>
    </w:p>
    <w:p w14:paraId="21E25C5B" w14:textId="6190864D" w:rsidR="00256CB7" w:rsidRPr="000019D4" w:rsidRDefault="00256CB7" w:rsidP="00256CB7">
      <w:pPr>
        <w:pStyle w:val="ListParagraph"/>
        <w:ind w:hanging="360"/>
        <w:rPr>
          <w:bCs/>
        </w:rPr>
      </w:pPr>
      <w:r w:rsidRPr="000019D4">
        <w:rPr>
          <w:bCs/>
        </w:rPr>
        <w:t>1.</w:t>
      </w:r>
      <w:r w:rsidRPr="000019D4">
        <w:rPr>
          <w:bCs/>
        </w:rPr>
        <w:tab/>
      </w:r>
      <w:r w:rsidR="005B198F" w:rsidRPr="000019D4">
        <w:rPr>
          <w:bCs/>
        </w:rPr>
        <w:t>[No changes]</w:t>
      </w:r>
    </w:p>
    <w:p w14:paraId="59F5E0AA" w14:textId="77777777" w:rsidR="005B198F" w:rsidRPr="000019D4" w:rsidRDefault="005B198F" w:rsidP="00256CB7">
      <w:pPr>
        <w:pStyle w:val="ListParagraph"/>
        <w:ind w:hanging="360"/>
        <w:rPr>
          <w:bCs/>
        </w:rPr>
      </w:pPr>
    </w:p>
    <w:p w14:paraId="478BD0BB" w14:textId="72E99191" w:rsidR="004F5BDF" w:rsidRPr="000019D4" w:rsidRDefault="005B198F" w:rsidP="004F5BDF">
      <w:pPr>
        <w:pStyle w:val="ListParagraph"/>
        <w:ind w:hanging="360"/>
        <w:rPr>
          <w:bCs/>
        </w:rPr>
      </w:pPr>
      <w:r w:rsidRPr="000019D4">
        <w:rPr>
          <w:bCs/>
        </w:rPr>
        <w:t>2.</w:t>
      </w:r>
      <w:r w:rsidRPr="000019D4">
        <w:rPr>
          <w:bCs/>
        </w:rPr>
        <w:tab/>
      </w:r>
      <w:r w:rsidR="004F5BDF" w:rsidRPr="000019D4">
        <w:rPr>
          <w:bCs/>
        </w:rPr>
        <w:t xml:space="preserve">Roles and Responsibilities of ABSs. Each ABS </w:t>
      </w:r>
      <w:r w:rsidR="004F5BDF" w:rsidRPr="000019D4">
        <w:rPr>
          <w:bCs/>
          <w:strike/>
        </w:rPr>
        <w:t xml:space="preserve">shall </w:t>
      </w:r>
      <w:r w:rsidR="004F5BDF" w:rsidRPr="000019D4">
        <w:rPr>
          <w:bCs/>
          <w:u w:val="single"/>
        </w:rPr>
        <w:t>must</w:t>
      </w:r>
      <w:r w:rsidR="004F5BDF" w:rsidRPr="000019D4">
        <w:rPr>
          <w:bCs/>
        </w:rPr>
        <w:t xml:space="preserve">: </w:t>
      </w:r>
    </w:p>
    <w:p w14:paraId="7F5DD601" w14:textId="77777777" w:rsidR="004F5BDF" w:rsidRPr="000019D4" w:rsidRDefault="004F5BDF" w:rsidP="004F5BDF">
      <w:pPr>
        <w:pStyle w:val="ListParagraph"/>
        <w:ind w:hanging="360"/>
        <w:rPr>
          <w:bCs/>
        </w:rPr>
      </w:pPr>
    </w:p>
    <w:p w14:paraId="33A2B671" w14:textId="69FAB56B" w:rsidR="008A60E3" w:rsidRPr="000019D4" w:rsidRDefault="008A60E3" w:rsidP="008A60E3">
      <w:pPr>
        <w:spacing w:line="240" w:lineRule="auto"/>
        <w:ind w:left="1080" w:hanging="360"/>
        <w:jc w:val="both"/>
      </w:pPr>
      <w:r w:rsidRPr="000019D4">
        <w:t>a.</w:t>
      </w:r>
      <w:r w:rsidRPr="000019D4">
        <w:tab/>
        <w:t xml:space="preserve">Adhere to the Rules of Arizona Supreme Court and the standards in the code of conduct in </w:t>
      </w:r>
      <w:r w:rsidRPr="000019D4">
        <w:rPr>
          <w:strike/>
        </w:rPr>
        <w:t xml:space="preserve">subsection </w:t>
      </w:r>
      <w:r w:rsidRPr="000019D4">
        <w:t>(K)</w:t>
      </w:r>
      <w:r w:rsidRPr="000019D4">
        <w:rPr>
          <w:strike/>
        </w:rPr>
        <w:t xml:space="preserve"> herein</w:t>
      </w:r>
      <w:r w:rsidRPr="000019D4">
        <w:t xml:space="preserve">. </w:t>
      </w:r>
    </w:p>
    <w:p w14:paraId="043DE745" w14:textId="77777777" w:rsidR="008A60E3" w:rsidRPr="000019D4" w:rsidRDefault="008A60E3" w:rsidP="008A60E3">
      <w:pPr>
        <w:spacing w:line="240" w:lineRule="auto"/>
        <w:ind w:left="1080" w:hanging="360"/>
        <w:jc w:val="both"/>
      </w:pPr>
    </w:p>
    <w:p w14:paraId="55DDE9DA" w14:textId="77777777" w:rsidR="008A60E3" w:rsidRPr="000019D4" w:rsidRDefault="008A60E3" w:rsidP="008A60E3">
      <w:pPr>
        <w:spacing w:line="240" w:lineRule="auto"/>
        <w:ind w:left="1080" w:hanging="360"/>
        <w:jc w:val="both"/>
      </w:pPr>
      <w:r w:rsidRPr="000019D4">
        <w:t>b.</w:t>
      </w:r>
      <w:r w:rsidRPr="000019D4">
        <w:tab/>
        <w:t xml:space="preserve">Maintain a statutory agent in Arizona. </w:t>
      </w:r>
    </w:p>
    <w:p w14:paraId="3D613B58" w14:textId="77777777" w:rsidR="008A60E3" w:rsidRPr="000019D4" w:rsidRDefault="008A60E3" w:rsidP="008A60E3">
      <w:pPr>
        <w:spacing w:line="240" w:lineRule="auto"/>
        <w:ind w:left="1080" w:hanging="360"/>
        <w:jc w:val="both"/>
      </w:pPr>
    </w:p>
    <w:p w14:paraId="562E6F11" w14:textId="0E479ED9" w:rsidR="008A60E3" w:rsidRPr="000019D4" w:rsidRDefault="008A60E3" w:rsidP="008A60E3">
      <w:pPr>
        <w:spacing w:line="240" w:lineRule="auto"/>
        <w:ind w:left="1080" w:hanging="360"/>
        <w:jc w:val="both"/>
      </w:pPr>
      <w:r w:rsidRPr="000019D4">
        <w:t>c.</w:t>
      </w:r>
      <w:r w:rsidRPr="000019D4">
        <w:tab/>
        <w:t xml:space="preserve">Notify Division staff </w:t>
      </w:r>
      <w:r w:rsidR="00235DA2" w:rsidRPr="000019D4">
        <w:rPr>
          <w:u w:val="single"/>
        </w:rPr>
        <w:t xml:space="preserve">within </w:t>
      </w:r>
      <w:r w:rsidR="00295748" w:rsidRPr="000019D4">
        <w:rPr>
          <w:u w:val="single"/>
        </w:rPr>
        <w:t xml:space="preserve">30 days </w:t>
      </w:r>
      <w:r w:rsidRPr="000019D4">
        <w:t>of any change in Designated Principal, Compliance Lawyer, or other Authorized Person</w:t>
      </w:r>
      <w:r w:rsidR="004F3A7C" w:rsidRPr="000019D4">
        <w:rPr>
          <w:u w:val="single"/>
        </w:rPr>
        <w:t>;</w:t>
      </w:r>
      <w:r w:rsidRPr="000019D4">
        <w:t xml:space="preserve"> </w:t>
      </w:r>
      <w:r w:rsidRPr="000019D4">
        <w:rPr>
          <w:strike/>
        </w:rPr>
        <w:t xml:space="preserve">or any change in </w:t>
      </w:r>
      <w:r w:rsidRPr="000019D4">
        <w:t xml:space="preserve">the contact details of any Designated Principal, Compliance Lawyers, </w:t>
      </w:r>
      <w:r w:rsidRPr="000019D4">
        <w:rPr>
          <w:strike/>
        </w:rPr>
        <w:t xml:space="preserve">and </w:t>
      </w:r>
      <w:r w:rsidR="004F3A7C" w:rsidRPr="000019D4">
        <w:rPr>
          <w:u w:val="single"/>
        </w:rPr>
        <w:t xml:space="preserve">or </w:t>
      </w:r>
      <w:r w:rsidRPr="000019D4">
        <w:t>other Authorized Person</w:t>
      </w:r>
      <w:r w:rsidRPr="000019D4">
        <w:rPr>
          <w:strike/>
        </w:rPr>
        <w:t>s,</w:t>
      </w:r>
      <w:r w:rsidR="004F3A7C" w:rsidRPr="000019D4">
        <w:rPr>
          <w:u w:val="single"/>
        </w:rPr>
        <w:t>;</w:t>
      </w:r>
      <w:r w:rsidRPr="000019D4">
        <w:rPr>
          <w:u w:val="single"/>
        </w:rPr>
        <w:t xml:space="preserve"> </w:t>
      </w:r>
      <w:r w:rsidR="000C7800" w:rsidRPr="000019D4">
        <w:rPr>
          <w:u w:val="single"/>
        </w:rPr>
        <w:t xml:space="preserve">(E)(1)(a) </w:t>
      </w:r>
      <w:r w:rsidR="002421B9" w:rsidRPr="00B84A8D">
        <w:rPr>
          <w:highlight w:val="yellow"/>
          <w:u w:val="single"/>
        </w:rPr>
        <w:t>classification</w:t>
      </w:r>
      <w:r w:rsidR="00F815E9" w:rsidRPr="000019D4">
        <w:rPr>
          <w:u w:val="single"/>
        </w:rPr>
        <w:t xml:space="preserve">; </w:t>
      </w:r>
      <w:r w:rsidRPr="000019D4">
        <w:t>or any other required database information</w:t>
      </w:r>
      <w:r w:rsidRPr="000019D4">
        <w:rPr>
          <w:strike/>
        </w:rPr>
        <w:t xml:space="preserve"> within 30 days of the change</w:t>
      </w:r>
      <w:r w:rsidRPr="000019D4">
        <w:t xml:space="preserve">.  The Designated Principal of the ABS must notify Division staff of changes </w:t>
      </w:r>
      <w:r w:rsidRPr="000019D4">
        <w:lastRenderedPageBreak/>
        <w:t>through the ABS regulation email system or in writing, utilizing the form or online portal provided by Division staff.</w:t>
      </w:r>
      <w:r w:rsidR="00612EC0" w:rsidRPr="000019D4">
        <w:rPr>
          <w:u w:val="single"/>
        </w:rPr>
        <w:t xml:space="preserve"> A </w:t>
      </w:r>
      <w:r w:rsidR="00F63ADC" w:rsidRPr="000019D4">
        <w:rPr>
          <w:u w:val="single"/>
        </w:rPr>
        <w:t xml:space="preserve">change in </w:t>
      </w:r>
      <w:r w:rsidR="000C7800" w:rsidRPr="000019D4">
        <w:rPr>
          <w:u w:val="single"/>
        </w:rPr>
        <w:t xml:space="preserve">(E)(1)(a) </w:t>
      </w:r>
      <w:r w:rsidR="002421B9" w:rsidRPr="002421B9">
        <w:rPr>
          <w:highlight w:val="yellow"/>
          <w:u w:val="single"/>
        </w:rPr>
        <w:t>classification</w:t>
      </w:r>
      <w:r w:rsidR="00F63ADC" w:rsidRPr="000019D4">
        <w:rPr>
          <w:u w:val="single"/>
        </w:rPr>
        <w:t xml:space="preserve"> </w:t>
      </w:r>
      <w:r w:rsidR="00C1128C" w:rsidRPr="000019D4">
        <w:rPr>
          <w:u w:val="single"/>
        </w:rPr>
        <w:t>is not effective without</w:t>
      </w:r>
      <w:r w:rsidR="00F63ADC" w:rsidRPr="000019D4">
        <w:rPr>
          <w:u w:val="single"/>
        </w:rPr>
        <w:t xml:space="preserve"> Committee</w:t>
      </w:r>
      <w:r w:rsidR="00C1128C" w:rsidRPr="000019D4">
        <w:rPr>
          <w:u w:val="single"/>
        </w:rPr>
        <w:t xml:space="preserve"> approval.</w:t>
      </w:r>
      <w:r w:rsidRPr="000019D4">
        <w:t xml:space="preserve"> </w:t>
      </w:r>
    </w:p>
    <w:p w14:paraId="4E67BFAF" w14:textId="77777777" w:rsidR="008A60E3" w:rsidRPr="000019D4" w:rsidRDefault="008A60E3" w:rsidP="008A60E3">
      <w:pPr>
        <w:pStyle w:val="ListParagraph"/>
        <w:spacing w:line="240" w:lineRule="auto"/>
        <w:ind w:left="1080"/>
        <w:jc w:val="both"/>
      </w:pPr>
    </w:p>
    <w:p w14:paraId="7D31749D" w14:textId="77777777" w:rsidR="008A60E3" w:rsidRPr="000019D4" w:rsidRDefault="008A60E3" w:rsidP="008A60E3">
      <w:pPr>
        <w:spacing w:line="240" w:lineRule="auto"/>
        <w:ind w:left="1080" w:hanging="360"/>
        <w:jc w:val="both"/>
      </w:pPr>
      <w:r w:rsidRPr="000019D4">
        <w:t>d.</w:t>
      </w:r>
      <w:r w:rsidRPr="000019D4">
        <w:tab/>
        <w:t xml:space="preserve">Maintain the confidentiality of all records regarding any person receiving legal services. </w:t>
      </w:r>
    </w:p>
    <w:p w14:paraId="6D539548" w14:textId="77777777" w:rsidR="008A60E3" w:rsidRPr="000019D4" w:rsidRDefault="008A60E3" w:rsidP="008A60E3">
      <w:pPr>
        <w:spacing w:line="240" w:lineRule="auto"/>
        <w:jc w:val="both"/>
        <w:rPr>
          <w:bCs/>
        </w:rPr>
      </w:pPr>
    </w:p>
    <w:p w14:paraId="541BA1B7" w14:textId="3A92DAE0" w:rsidR="004F5BDF" w:rsidRPr="000019D4" w:rsidRDefault="008A60E3" w:rsidP="00F61A41">
      <w:pPr>
        <w:pStyle w:val="ListParagraph"/>
        <w:ind w:left="1080" w:hanging="360"/>
        <w:jc w:val="both"/>
      </w:pPr>
      <w:r w:rsidRPr="000019D4">
        <w:t>e.</w:t>
      </w:r>
      <w:r w:rsidRPr="000019D4">
        <w:tab/>
        <w:t xml:space="preserve">Any ABS that ceases doing business must adhere to the requirements of </w:t>
      </w:r>
      <w:r w:rsidRPr="000019D4">
        <w:rPr>
          <w:strike/>
        </w:rPr>
        <w:t xml:space="preserve">subsections </w:t>
      </w:r>
      <w:r w:rsidRPr="000019D4">
        <w:t>(H)(4) through (6).</w:t>
      </w:r>
    </w:p>
    <w:p w14:paraId="1D7A214E" w14:textId="77777777" w:rsidR="000B32E1" w:rsidRPr="000019D4" w:rsidRDefault="000B32E1" w:rsidP="00F61A41">
      <w:pPr>
        <w:pStyle w:val="ListParagraph"/>
        <w:ind w:left="1080" w:hanging="360"/>
        <w:jc w:val="both"/>
      </w:pPr>
    </w:p>
    <w:p w14:paraId="57B3375A" w14:textId="58C46529" w:rsidR="00673058" w:rsidRPr="004F5BDF" w:rsidRDefault="00673058" w:rsidP="00673058">
      <w:pPr>
        <w:pStyle w:val="ListParagraph"/>
        <w:ind w:hanging="360"/>
        <w:jc w:val="both"/>
        <w:rPr>
          <w:bCs/>
        </w:rPr>
      </w:pPr>
      <w:r w:rsidRPr="000019D4">
        <w:t>3.</w:t>
      </w:r>
      <w:r w:rsidRPr="000019D4">
        <w:tab/>
        <w:t>[No changes]</w:t>
      </w:r>
    </w:p>
    <w:p w14:paraId="71084F21" w14:textId="59D376F7" w:rsidR="005B198F" w:rsidRPr="00256CB7" w:rsidRDefault="005B198F" w:rsidP="00256CB7">
      <w:pPr>
        <w:pStyle w:val="ListParagraph"/>
        <w:ind w:hanging="360"/>
        <w:rPr>
          <w:bCs/>
        </w:rPr>
      </w:pPr>
    </w:p>
    <w:p w14:paraId="624DFCAE" w14:textId="7D69158F" w:rsidR="009C71F0" w:rsidRPr="005F7FA1" w:rsidRDefault="00A56604" w:rsidP="00462FB4">
      <w:pPr>
        <w:pStyle w:val="ListParagraph"/>
        <w:ind w:left="0"/>
        <w:rPr>
          <w:b/>
        </w:rPr>
      </w:pPr>
      <w:r>
        <w:rPr>
          <w:b/>
        </w:rPr>
        <w:t xml:space="preserve">H. </w:t>
      </w:r>
      <w:r w:rsidR="00CB05A0">
        <w:rPr>
          <w:b/>
        </w:rPr>
        <w:t xml:space="preserve">through </w:t>
      </w:r>
      <w:proofErr w:type="gramStart"/>
      <w:r w:rsidR="00CB05A0">
        <w:rPr>
          <w:b/>
        </w:rPr>
        <w:t>I.</w:t>
      </w:r>
      <w:proofErr w:type="gramEnd"/>
      <w:r w:rsidR="00CB05A0">
        <w:rPr>
          <w:b/>
        </w:rPr>
        <w:t xml:space="preserve"> </w:t>
      </w:r>
      <w:r w:rsidR="00CB05A0" w:rsidRPr="005F7FA1">
        <w:rPr>
          <w:b/>
        </w:rPr>
        <w:t>[No changes]</w:t>
      </w:r>
    </w:p>
    <w:p w14:paraId="64E396DF" w14:textId="77777777" w:rsidR="009C71F0" w:rsidRPr="005F7FA1" w:rsidRDefault="009C71F0" w:rsidP="00462FB4">
      <w:pPr>
        <w:pStyle w:val="ListParagraph"/>
        <w:ind w:left="0"/>
        <w:rPr>
          <w:b/>
        </w:rPr>
      </w:pPr>
    </w:p>
    <w:p w14:paraId="72B4037D" w14:textId="77777777" w:rsidR="00084B2F" w:rsidRPr="005F7FA1" w:rsidRDefault="009C71F0" w:rsidP="0035354B">
      <w:pPr>
        <w:spacing w:line="240" w:lineRule="auto"/>
        <w:ind w:left="360" w:hanging="360"/>
        <w:rPr>
          <w:bCs/>
        </w:rPr>
      </w:pPr>
      <w:r w:rsidRPr="005F7FA1">
        <w:rPr>
          <w:b/>
        </w:rPr>
        <w:t>J</w:t>
      </w:r>
      <w:r w:rsidR="00BD0660" w:rsidRPr="005F7FA1">
        <w:rPr>
          <w:b/>
        </w:rPr>
        <w:t>.</w:t>
      </w:r>
      <w:r w:rsidR="00BD0660" w:rsidRPr="005F7FA1">
        <w:rPr>
          <w:b/>
        </w:rPr>
        <w:tab/>
      </w:r>
      <w:r w:rsidR="00E75B7E" w:rsidRPr="005F7FA1">
        <w:rPr>
          <w:b/>
        </w:rPr>
        <w:t>Fee</w:t>
      </w:r>
      <w:r w:rsidR="00BD0660" w:rsidRPr="005F7FA1">
        <w:rPr>
          <w:b/>
        </w:rPr>
        <w:t xml:space="preserve"> Schedule.</w:t>
      </w:r>
      <w:r w:rsidR="00084B2F" w:rsidRPr="005F7FA1">
        <w:rPr>
          <w:b/>
        </w:rPr>
        <w:t xml:space="preserve"> </w:t>
      </w:r>
    </w:p>
    <w:p w14:paraId="7EF6CF2A" w14:textId="77777777" w:rsidR="0035354B" w:rsidRPr="005F7FA1" w:rsidRDefault="0035354B" w:rsidP="0035354B">
      <w:pPr>
        <w:spacing w:line="240" w:lineRule="auto"/>
        <w:ind w:left="360" w:hanging="360"/>
        <w:rPr>
          <w:rFonts w:ascii="Calibri" w:hAnsi="Calibri" w:cs="Calibri"/>
          <w:sz w:val="22"/>
          <w:szCs w:val="22"/>
        </w:rPr>
      </w:pPr>
    </w:p>
    <w:p w14:paraId="5D7668BB" w14:textId="7F11D847" w:rsidR="0035354B" w:rsidRPr="005F7FA1" w:rsidRDefault="0035354B" w:rsidP="00D57F36">
      <w:pPr>
        <w:spacing w:line="240" w:lineRule="auto"/>
        <w:ind w:left="720" w:hanging="360"/>
        <w:jc w:val="both"/>
        <w:rPr>
          <w:bCs/>
        </w:rPr>
      </w:pPr>
      <w:r w:rsidRPr="005F7FA1">
        <w:t>1.</w:t>
      </w:r>
      <w:r w:rsidRPr="005F7FA1">
        <w:tab/>
      </w:r>
      <w:proofErr w:type="spellStart"/>
      <w:r w:rsidRPr="005F7FA1">
        <w:rPr>
          <w:strike/>
        </w:rPr>
        <w:t>Definitions</w:t>
      </w:r>
      <w:r w:rsidR="00977C74" w:rsidRPr="005F7FA1">
        <w:rPr>
          <w:u w:val="single"/>
        </w:rPr>
        <w:t>Classification</w:t>
      </w:r>
      <w:proofErr w:type="spellEnd"/>
      <w:r w:rsidRPr="005F7FA1">
        <w:t xml:space="preserve">. </w:t>
      </w:r>
      <w:r w:rsidRPr="005F7FA1">
        <w:rPr>
          <w:bCs/>
          <w:strike/>
        </w:rPr>
        <w:t xml:space="preserve">The following definitions apply </w:t>
      </w:r>
      <w:proofErr w:type="spellStart"/>
      <w:r w:rsidRPr="005F7FA1">
        <w:rPr>
          <w:bCs/>
          <w:strike/>
        </w:rPr>
        <w:t>to</w:t>
      </w:r>
      <w:r w:rsidR="00027991" w:rsidRPr="005F7FA1">
        <w:rPr>
          <w:bCs/>
          <w:u w:val="single"/>
        </w:rPr>
        <w:t>For</w:t>
      </w:r>
      <w:proofErr w:type="spellEnd"/>
      <w:r w:rsidR="00027991" w:rsidRPr="005F7FA1">
        <w:rPr>
          <w:bCs/>
          <w:u w:val="single"/>
        </w:rPr>
        <w:t xml:space="preserve"> purposes of</w:t>
      </w:r>
      <w:r w:rsidRPr="005F7FA1">
        <w:rPr>
          <w:bCs/>
        </w:rPr>
        <w:t xml:space="preserve"> this </w:t>
      </w:r>
      <w:r w:rsidR="00DB3F17" w:rsidRPr="005F7FA1">
        <w:rPr>
          <w:bCs/>
        </w:rPr>
        <w:t xml:space="preserve">fee </w:t>
      </w:r>
      <w:r w:rsidRPr="005F7FA1">
        <w:rPr>
          <w:bCs/>
        </w:rPr>
        <w:t>schedule</w:t>
      </w:r>
      <w:r w:rsidR="009F0F36" w:rsidRPr="005F7FA1">
        <w:rPr>
          <w:bCs/>
          <w:u w:val="single"/>
        </w:rPr>
        <w:t>, an ABS is</w:t>
      </w:r>
      <w:r w:rsidR="002C60F0" w:rsidRPr="005F7FA1">
        <w:rPr>
          <w:bCs/>
          <w:u w:val="single"/>
        </w:rPr>
        <w:t xml:space="preserve"> classified </w:t>
      </w:r>
      <w:r w:rsidR="00272D5F" w:rsidRPr="005F7FA1">
        <w:rPr>
          <w:bCs/>
          <w:u w:val="single"/>
        </w:rPr>
        <w:t xml:space="preserve">as </w:t>
      </w:r>
      <w:r w:rsidR="00791516" w:rsidRPr="005F7FA1">
        <w:rPr>
          <w:bCs/>
          <w:u w:val="single"/>
        </w:rPr>
        <w:t>one of the following</w:t>
      </w:r>
      <w:r w:rsidRPr="005F7FA1">
        <w:rPr>
          <w:bCs/>
        </w:rPr>
        <w:t>:</w:t>
      </w:r>
    </w:p>
    <w:p w14:paraId="229CAC1F" w14:textId="77777777" w:rsidR="0035354B" w:rsidRPr="005F7FA1" w:rsidRDefault="0035354B" w:rsidP="00D57F36">
      <w:pPr>
        <w:spacing w:line="240" w:lineRule="auto"/>
        <w:ind w:left="1080" w:hanging="360"/>
        <w:jc w:val="both"/>
        <w:rPr>
          <w:bCs/>
        </w:rPr>
      </w:pPr>
    </w:p>
    <w:p w14:paraId="6F83E119" w14:textId="60DB0703" w:rsidR="00084B2F" w:rsidRPr="005F7FA1" w:rsidRDefault="00CC1F4E" w:rsidP="00CC1F4E">
      <w:pPr>
        <w:pStyle w:val="xmsonormal"/>
        <w:shd w:val="clear" w:color="auto" w:fill="FFFFFF" w:themeFill="background1"/>
        <w:spacing w:before="0" w:beforeAutospacing="0" w:after="0" w:afterAutospacing="0"/>
        <w:ind w:left="1080" w:hanging="360"/>
        <w:jc w:val="both"/>
        <w:rPr>
          <w:strike/>
        </w:rPr>
      </w:pPr>
      <w:r w:rsidRPr="005F7FA1">
        <w:rPr>
          <w:strike/>
        </w:rPr>
        <w:t>a.</w:t>
      </w:r>
      <w:r w:rsidRPr="005F7FA1">
        <w:rPr>
          <w:strike/>
        </w:rPr>
        <w:tab/>
      </w:r>
      <w:r w:rsidR="0035354B" w:rsidRPr="005F7FA1">
        <w:rPr>
          <w:strike/>
        </w:rPr>
        <w:t>“</w:t>
      </w:r>
      <w:r w:rsidR="00084B2F" w:rsidRPr="005F7FA1">
        <w:rPr>
          <w:strike/>
        </w:rPr>
        <w:t xml:space="preserve">International” means the ABS </w:t>
      </w:r>
      <w:r w:rsidR="00084B2F" w:rsidRPr="005F7FA1">
        <w:rPr>
          <w:strike/>
          <w:bdr w:val="none" w:sz="0" w:space="0" w:color="auto" w:frame="1"/>
        </w:rPr>
        <w:t>has one or more physical locations outside the United States.</w:t>
      </w:r>
    </w:p>
    <w:p w14:paraId="65F90EC0" w14:textId="6AE18F75" w:rsidR="00D653B4" w:rsidRPr="005F7FA1" w:rsidRDefault="00D653B4" w:rsidP="03DD5FBB">
      <w:pPr>
        <w:pStyle w:val="xmsonormal"/>
        <w:shd w:val="clear" w:color="auto" w:fill="FFFFFF" w:themeFill="background1"/>
        <w:spacing w:before="0" w:beforeAutospacing="0" w:after="0" w:afterAutospacing="0"/>
        <w:ind w:left="1080" w:hanging="360"/>
        <w:jc w:val="both"/>
        <w:rPr>
          <w:strike/>
        </w:rPr>
      </w:pPr>
    </w:p>
    <w:p w14:paraId="315F72FF" w14:textId="08FB8CA7" w:rsidR="00084B2F" w:rsidRPr="005F7FA1" w:rsidRDefault="00CC1F4E" w:rsidP="00CC1F4E">
      <w:pPr>
        <w:pStyle w:val="xmsonormal"/>
        <w:shd w:val="clear" w:color="auto" w:fill="FFFFFF" w:themeFill="background1"/>
        <w:spacing w:before="0" w:beforeAutospacing="0" w:after="0" w:afterAutospacing="0"/>
        <w:ind w:left="1080" w:hanging="360"/>
        <w:jc w:val="both"/>
        <w:rPr>
          <w:strike/>
        </w:rPr>
      </w:pPr>
      <w:r w:rsidRPr="005F7FA1">
        <w:rPr>
          <w:strike/>
        </w:rPr>
        <w:t>b.</w:t>
      </w:r>
      <w:r w:rsidR="00562D88" w:rsidRPr="005F7FA1">
        <w:rPr>
          <w:strike/>
        </w:rPr>
        <w:tab/>
      </w:r>
      <w:r w:rsidR="00D57F36" w:rsidRPr="005F7FA1">
        <w:rPr>
          <w:strike/>
        </w:rPr>
        <w:t>“</w:t>
      </w:r>
      <w:r w:rsidR="00084B2F" w:rsidRPr="005F7FA1">
        <w:rPr>
          <w:strike/>
        </w:rPr>
        <w:t xml:space="preserve">Large </w:t>
      </w:r>
      <w:r w:rsidR="00575F1B" w:rsidRPr="005F7FA1">
        <w:rPr>
          <w:strike/>
        </w:rPr>
        <w:t>–</w:t>
      </w:r>
      <w:r w:rsidR="00084B2F" w:rsidRPr="005F7FA1">
        <w:rPr>
          <w:strike/>
        </w:rPr>
        <w:t xml:space="preserve"> Non</w:t>
      </w:r>
      <w:r w:rsidR="00575F1B" w:rsidRPr="005F7FA1">
        <w:rPr>
          <w:strike/>
        </w:rPr>
        <w:t>-</w:t>
      </w:r>
      <w:r w:rsidR="00AE10AF" w:rsidRPr="005F7FA1">
        <w:rPr>
          <w:strike/>
        </w:rPr>
        <w:t>l</w:t>
      </w:r>
      <w:r w:rsidR="00084B2F" w:rsidRPr="005F7FA1">
        <w:rPr>
          <w:strike/>
        </w:rPr>
        <w:t>aw Firm” means an ABS that has 100 or more full- or part-time employees and is not a traditional law firm </w:t>
      </w:r>
      <w:r w:rsidR="00C93304" w:rsidRPr="005F7FA1">
        <w:rPr>
          <w:strike/>
        </w:rPr>
        <w:t>within the meaning of this fee schedule</w:t>
      </w:r>
      <w:r w:rsidR="00D653B4" w:rsidRPr="005F7FA1">
        <w:rPr>
          <w:strike/>
        </w:rPr>
        <w:t>.</w:t>
      </w:r>
    </w:p>
    <w:p w14:paraId="289B63E3" w14:textId="6AE18F75" w:rsidR="00D653B4" w:rsidRPr="005F7FA1" w:rsidRDefault="00D653B4" w:rsidP="03DD5FBB">
      <w:pPr>
        <w:pStyle w:val="xmsonormal"/>
        <w:shd w:val="clear" w:color="auto" w:fill="FFFFFF" w:themeFill="background1"/>
        <w:spacing w:before="0" w:beforeAutospacing="0" w:after="0" w:afterAutospacing="0"/>
        <w:ind w:left="1080"/>
        <w:jc w:val="both"/>
        <w:rPr>
          <w:strike/>
        </w:rPr>
      </w:pPr>
    </w:p>
    <w:p w14:paraId="35CB5E4E" w14:textId="354F99BE" w:rsidR="00084B2F" w:rsidRPr="005F7FA1" w:rsidRDefault="00CC1F4E" w:rsidP="00562D88">
      <w:pPr>
        <w:pStyle w:val="xmsonormal"/>
        <w:shd w:val="clear" w:color="auto" w:fill="FFFFFF" w:themeFill="background1"/>
        <w:spacing w:before="0" w:beforeAutospacing="0" w:after="0" w:afterAutospacing="0"/>
        <w:ind w:left="1080" w:hanging="360"/>
        <w:jc w:val="both"/>
      </w:pPr>
      <w:r w:rsidRPr="005F7FA1">
        <w:rPr>
          <w:strike/>
        </w:rPr>
        <w:t>c.</w:t>
      </w:r>
      <w:r w:rsidR="00562D88" w:rsidRPr="005F7FA1">
        <w:rPr>
          <w:strike/>
        </w:rPr>
        <w:tab/>
      </w:r>
      <w:r w:rsidR="0035354B" w:rsidRPr="005F7FA1">
        <w:rPr>
          <w:strike/>
        </w:rPr>
        <w:t>“</w:t>
      </w:r>
      <w:r w:rsidR="00084B2F" w:rsidRPr="005F7FA1">
        <w:rPr>
          <w:strike/>
        </w:rPr>
        <w:t>Small – Non</w:t>
      </w:r>
      <w:r w:rsidR="00575F1B" w:rsidRPr="005F7FA1">
        <w:rPr>
          <w:strike/>
        </w:rPr>
        <w:t>-</w:t>
      </w:r>
      <w:r w:rsidR="00AE10AF" w:rsidRPr="005F7FA1">
        <w:rPr>
          <w:strike/>
        </w:rPr>
        <w:t>l</w:t>
      </w:r>
      <w:r w:rsidR="00084B2F" w:rsidRPr="005F7FA1">
        <w:rPr>
          <w:strike/>
        </w:rPr>
        <w:t>aw Firm” mean</w:t>
      </w:r>
      <w:r w:rsidR="008E5784" w:rsidRPr="005F7FA1">
        <w:rPr>
          <w:strike/>
        </w:rPr>
        <w:t>s</w:t>
      </w:r>
      <w:r w:rsidR="00084B2F" w:rsidRPr="005F7FA1">
        <w:rPr>
          <w:strike/>
        </w:rPr>
        <w:t xml:space="preserve"> an ABS that has fewer than 100 full- or part-time employees and is not a traditional law firm </w:t>
      </w:r>
      <w:r w:rsidR="008E5784" w:rsidRPr="005F7FA1">
        <w:rPr>
          <w:strike/>
        </w:rPr>
        <w:t>within the meaning of this fee schedule</w:t>
      </w:r>
      <w:r w:rsidR="0035354B" w:rsidRPr="005F7FA1">
        <w:rPr>
          <w:strike/>
        </w:rPr>
        <w:t>.</w:t>
      </w:r>
    </w:p>
    <w:p w14:paraId="2BB61E04" w14:textId="6AE18F75" w:rsidR="001F3514" w:rsidRPr="005F7FA1" w:rsidRDefault="001F3514" w:rsidP="00562D88">
      <w:pPr>
        <w:pStyle w:val="xmsonormal"/>
        <w:shd w:val="clear" w:color="auto" w:fill="FFFFFF" w:themeFill="background1"/>
        <w:spacing w:before="0" w:beforeAutospacing="0" w:after="0" w:afterAutospacing="0"/>
        <w:ind w:left="1080" w:hanging="360"/>
        <w:jc w:val="both"/>
      </w:pPr>
    </w:p>
    <w:p w14:paraId="55ED9C9E" w14:textId="6FBF3B51" w:rsidR="00084B2F" w:rsidRPr="005F7FA1" w:rsidRDefault="00CC1F4E" w:rsidP="00562D88">
      <w:pPr>
        <w:pStyle w:val="xmsonormal"/>
        <w:shd w:val="clear" w:color="auto" w:fill="FFFFFF" w:themeFill="background1"/>
        <w:spacing w:before="0" w:beforeAutospacing="0" w:after="0" w:afterAutospacing="0"/>
        <w:ind w:left="1080" w:hanging="360"/>
        <w:jc w:val="both"/>
      </w:pPr>
      <w:r w:rsidRPr="005F7FA1">
        <w:rPr>
          <w:strike/>
        </w:rPr>
        <w:t>d</w:t>
      </w:r>
      <w:r w:rsidR="00562D88" w:rsidRPr="005F7FA1">
        <w:rPr>
          <w:u w:val="single"/>
        </w:rPr>
        <w:t>a</w:t>
      </w:r>
      <w:r w:rsidRPr="005F7FA1">
        <w:t>.</w:t>
      </w:r>
      <w:r w:rsidR="00562D88" w:rsidRPr="005F7FA1">
        <w:tab/>
      </w:r>
      <w:r w:rsidR="00084B2F" w:rsidRPr="005F7FA1">
        <w:rPr>
          <w:strike/>
        </w:rPr>
        <w:t>“Non</w:t>
      </w:r>
      <w:r w:rsidR="00681D74" w:rsidRPr="005F7FA1">
        <w:rPr>
          <w:strike/>
        </w:rPr>
        <w:t>-</w:t>
      </w:r>
      <w:r w:rsidR="00084B2F" w:rsidRPr="005F7FA1">
        <w:rPr>
          <w:strike/>
        </w:rPr>
        <w:t>profit</w:t>
      </w:r>
      <w:r w:rsidR="00C32FE8" w:rsidRPr="005F7FA1">
        <w:rPr>
          <w:strike/>
        </w:rPr>
        <w:t xml:space="preserve"> -</w:t>
      </w:r>
      <w:r w:rsidR="00084B2F" w:rsidRPr="005F7FA1">
        <w:rPr>
          <w:strike/>
        </w:rPr>
        <w:t xml:space="preserve"> Not </w:t>
      </w:r>
      <w:proofErr w:type="spellStart"/>
      <w:r w:rsidR="00084B2F" w:rsidRPr="005F7FA1">
        <w:rPr>
          <w:strike/>
        </w:rPr>
        <w:t>Arizona”</w:t>
      </w:r>
      <w:r w:rsidR="007F117F" w:rsidRPr="005F7FA1">
        <w:rPr>
          <w:u w:val="single"/>
        </w:rPr>
        <w:t>“</w:t>
      </w:r>
      <w:r w:rsidR="00C17633" w:rsidRPr="005F7FA1">
        <w:rPr>
          <w:u w:val="single"/>
        </w:rPr>
        <w:t>Nonprofit</w:t>
      </w:r>
      <w:proofErr w:type="spellEnd"/>
      <w:r w:rsidR="00720CBB" w:rsidRPr="005F7FA1">
        <w:rPr>
          <w:u w:val="single"/>
        </w:rPr>
        <w:t xml:space="preserve"> ABS</w:t>
      </w:r>
      <w:r w:rsidR="00BD4CB2" w:rsidRPr="005F7FA1">
        <w:rPr>
          <w:u w:val="single"/>
        </w:rPr>
        <w:t>”</w:t>
      </w:r>
      <w:r w:rsidR="004B46CA" w:rsidRPr="005F7FA1">
        <w:rPr>
          <w:u w:val="single"/>
        </w:rPr>
        <w:t xml:space="preserve"> </w:t>
      </w:r>
      <w:r w:rsidR="00084B2F" w:rsidRPr="005F7FA1">
        <w:t>mean</w:t>
      </w:r>
      <w:r w:rsidR="00016F37" w:rsidRPr="005F7FA1">
        <w:t>s</w:t>
      </w:r>
      <w:r w:rsidR="00084B2F" w:rsidRPr="005F7FA1">
        <w:t xml:space="preserve"> an ABS that is a </w:t>
      </w:r>
      <w:r w:rsidR="004B46CA" w:rsidRPr="005F7FA1">
        <w:rPr>
          <w:u w:val="single"/>
        </w:rPr>
        <w:t>domestic or foreign</w:t>
      </w:r>
      <w:r w:rsidR="004B46CA" w:rsidRPr="005F7FA1">
        <w:t xml:space="preserve"> </w:t>
      </w:r>
      <w:r w:rsidR="00084B2F" w:rsidRPr="005F7FA1">
        <w:t>nonprofit corporation in good standing that is </w:t>
      </w:r>
      <w:r w:rsidR="00084B2F" w:rsidRPr="005F7FA1">
        <w:rPr>
          <w:strike/>
        </w:rPr>
        <w:t>not incorporated in Arizona</w:t>
      </w:r>
      <w:r w:rsidR="00A44FDA" w:rsidRPr="005F7FA1">
        <w:rPr>
          <w:strike/>
        </w:rPr>
        <w:t xml:space="preserve"> </w:t>
      </w:r>
      <w:r w:rsidR="00A44FDA" w:rsidRPr="00BE08D4">
        <w:rPr>
          <w:u w:val="single"/>
        </w:rPr>
        <w:t>authorized to conduct business in this state</w:t>
      </w:r>
      <w:r w:rsidR="00084B2F" w:rsidRPr="005F7FA1">
        <w:t>.</w:t>
      </w:r>
    </w:p>
    <w:p w14:paraId="3190FCA0" w14:textId="6AE18F75" w:rsidR="001F3514" w:rsidRPr="005F7FA1" w:rsidRDefault="001F3514" w:rsidP="00562D88">
      <w:pPr>
        <w:pStyle w:val="xmsonormal"/>
        <w:shd w:val="clear" w:color="auto" w:fill="FFFFFF" w:themeFill="background1"/>
        <w:spacing w:before="0" w:beforeAutospacing="0" w:after="0" w:afterAutospacing="0"/>
        <w:ind w:left="1080" w:hanging="360"/>
        <w:jc w:val="both"/>
      </w:pPr>
    </w:p>
    <w:p w14:paraId="179E41C7" w14:textId="5EF99BAD" w:rsidR="00084B2F" w:rsidRPr="005F7FA1" w:rsidRDefault="00CC1F4E" w:rsidP="00562D88">
      <w:pPr>
        <w:pStyle w:val="xmsonormal"/>
        <w:shd w:val="clear" w:color="auto" w:fill="FFFFFF" w:themeFill="background1"/>
        <w:spacing w:before="0" w:beforeAutospacing="0" w:after="0" w:afterAutospacing="0"/>
        <w:ind w:left="1080" w:hanging="360"/>
        <w:jc w:val="both"/>
        <w:rPr>
          <w:strike/>
        </w:rPr>
      </w:pPr>
      <w:r w:rsidRPr="005F7FA1">
        <w:rPr>
          <w:strike/>
        </w:rPr>
        <w:t>e.</w:t>
      </w:r>
      <w:r w:rsidR="00562D88" w:rsidRPr="005F7FA1">
        <w:rPr>
          <w:strike/>
        </w:rPr>
        <w:tab/>
      </w:r>
      <w:r w:rsidR="00084B2F" w:rsidRPr="005F7FA1">
        <w:rPr>
          <w:strike/>
        </w:rPr>
        <w:t>“Non</w:t>
      </w:r>
      <w:r w:rsidR="00681D74" w:rsidRPr="005F7FA1">
        <w:rPr>
          <w:strike/>
        </w:rPr>
        <w:t>-</w:t>
      </w:r>
      <w:r w:rsidR="00084B2F" w:rsidRPr="005F7FA1">
        <w:rPr>
          <w:strike/>
        </w:rPr>
        <w:t>profit – Arizona” is an ABS that is a nonprofit corporation in good standing that is incorporated in Arizona.</w:t>
      </w:r>
    </w:p>
    <w:p w14:paraId="6FC72459" w14:textId="6AE18F75" w:rsidR="001F3514" w:rsidRPr="005F7FA1" w:rsidRDefault="001F3514" w:rsidP="00562D88">
      <w:pPr>
        <w:pStyle w:val="xmsonormal"/>
        <w:shd w:val="clear" w:color="auto" w:fill="FFFFFF" w:themeFill="background1"/>
        <w:spacing w:before="0" w:beforeAutospacing="0" w:after="0" w:afterAutospacing="0"/>
        <w:ind w:left="1080" w:hanging="360"/>
        <w:jc w:val="both"/>
      </w:pPr>
    </w:p>
    <w:p w14:paraId="2D4E23BF" w14:textId="28D61C0F" w:rsidR="00084B2F" w:rsidRPr="005F7FA1" w:rsidRDefault="00CC1F4E" w:rsidP="00562D88">
      <w:pPr>
        <w:pStyle w:val="xmsonormal"/>
        <w:shd w:val="clear" w:color="auto" w:fill="FFFFFF"/>
        <w:spacing w:before="0" w:beforeAutospacing="0" w:after="0" w:afterAutospacing="0"/>
        <w:ind w:left="1080" w:hanging="360"/>
        <w:jc w:val="both"/>
        <w:rPr>
          <w:strike/>
        </w:rPr>
      </w:pPr>
      <w:r w:rsidRPr="005F7FA1">
        <w:rPr>
          <w:strike/>
        </w:rPr>
        <w:t>f.</w:t>
      </w:r>
      <w:r w:rsidR="00562D88" w:rsidRPr="005F7FA1">
        <w:rPr>
          <w:strike/>
        </w:rPr>
        <w:tab/>
      </w:r>
      <w:r w:rsidR="00084B2F" w:rsidRPr="005F7FA1">
        <w:rPr>
          <w:strike/>
        </w:rPr>
        <w:t xml:space="preserve">“Traditional Law Firm” is an ABS </w:t>
      </w:r>
      <w:r w:rsidR="00016F37" w:rsidRPr="005F7FA1">
        <w:rPr>
          <w:strike/>
        </w:rPr>
        <w:t>in the</w:t>
      </w:r>
      <w:r w:rsidR="00084B2F" w:rsidRPr="005F7FA1">
        <w:rPr>
          <w:strike/>
        </w:rPr>
        <w:t xml:space="preserve"> primary business of </w:t>
      </w:r>
      <w:r w:rsidR="004E4EED" w:rsidRPr="005F7FA1">
        <w:rPr>
          <w:strike/>
        </w:rPr>
        <w:t>providing l</w:t>
      </w:r>
      <w:r w:rsidR="00084B2F" w:rsidRPr="005F7FA1">
        <w:rPr>
          <w:strike/>
        </w:rPr>
        <w:t>egal services.</w:t>
      </w:r>
    </w:p>
    <w:p w14:paraId="2D3AD65C" w14:textId="77777777" w:rsidR="00E14611" w:rsidRPr="005F7FA1" w:rsidRDefault="00E14611" w:rsidP="00562D88">
      <w:pPr>
        <w:pStyle w:val="xmsonormal"/>
        <w:shd w:val="clear" w:color="auto" w:fill="FFFFFF"/>
        <w:spacing w:before="0" w:beforeAutospacing="0" w:after="0" w:afterAutospacing="0"/>
        <w:ind w:left="1080" w:hanging="360"/>
        <w:jc w:val="both"/>
        <w:rPr>
          <w:strike/>
        </w:rPr>
      </w:pPr>
    </w:p>
    <w:p w14:paraId="0D06587C" w14:textId="1A3D644C" w:rsidR="00DF2BCE" w:rsidRPr="005F7FA1" w:rsidRDefault="00F1201C" w:rsidP="00562D88">
      <w:pPr>
        <w:pStyle w:val="xmsonormal"/>
        <w:shd w:val="clear" w:color="auto" w:fill="FFFFFF"/>
        <w:spacing w:before="0" w:beforeAutospacing="0" w:after="0" w:afterAutospacing="0"/>
        <w:ind w:left="1080" w:hanging="360"/>
        <w:jc w:val="both"/>
        <w:rPr>
          <w:u w:val="single"/>
        </w:rPr>
      </w:pPr>
      <w:r w:rsidRPr="009B0D91">
        <w:rPr>
          <w:highlight w:val="yellow"/>
          <w:u w:val="single"/>
        </w:rPr>
        <w:t>b</w:t>
      </w:r>
      <w:r w:rsidR="00ED2EF6" w:rsidRPr="009B0D91">
        <w:rPr>
          <w:highlight w:val="yellow"/>
          <w:u w:val="single"/>
        </w:rPr>
        <w:t>.</w:t>
      </w:r>
      <w:r w:rsidR="00ED2EF6" w:rsidRPr="005F7FA1">
        <w:rPr>
          <w:u w:val="single"/>
        </w:rPr>
        <w:tab/>
      </w:r>
      <w:r w:rsidR="00ED2EF6" w:rsidRPr="00E874E3">
        <w:rPr>
          <w:highlight w:val="yellow"/>
          <w:u w:val="single"/>
        </w:rPr>
        <w:t>“</w:t>
      </w:r>
      <w:r w:rsidR="00281901" w:rsidRPr="00E874E3">
        <w:rPr>
          <w:highlight w:val="yellow"/>
          <w:u w:val="single"/>
        </w:rPr>
        <w:t>Equit</w:t>
      </w:r>
      <w:r w:rsidR="00D5180A" w:rsidRPr="00E874E3">
        <w:rPr>
          <w:highlight w:val="yellow"/>
          <w:u w:val="single"/>
        </w:rPr>
        <w:t>y</w:t>
      </w:r>
      <w:r w:rsidR="00B81682" w:rsidRPr="00E874E3">
        <w:rPr>
          <w:highlight w:val="yellow"/>
          <w:u w:val="single"/>
        </w:rPr>
        <w:t xml:space="preserve"> ABS” means an ABS </w:t>
      </w:r>
      <w:r w:rsidR="009361E2" w:rsidRPr="00E874E3">
        <w:rPr>
          <w:highlight w:val="yellow"/>
          <w:u w:val="single"/>
        </w:rPr>
        <w:t xml:space="preserve">created </w:t>
      </w:r>
      <w:r w:rsidR="00A870EB" w:rsidRPr="00E874E3">
        <w:rPr>
          <w:highlight w:val="yellow"/>
          <w:u w:val="single"/>
        </w:rPr>
        <w:t xml:space="preserve">and </w:t>
      </w:r>
      <w:r w:rsidR="00EA2D72" w:rsidRPr="00E874E3">
        <w:rPr>
          <w:highlight w:val="yellow"/>
          <w:u w:val="single"/>
        </w:rPr>
        <w:t>operat</w:t>
      </w:r>
      <w:r w:rsidR="001315CE" w:rsidRPr="00E874E3">
        <w:rPr>
          <w:highlight w:val="yellow"/>
          <w:u w:val="single"/>
        </w:rPr>
        <w:t>ed</w:t>
      </w:r>
      <w:r w:rsidR="00EA2D72" w:rsidRPr="00E874E3">
        <w:rPr>
          <w:highlight w:val="yellow"/>
          <w:u w:val="single"/>
        </w:rPr>
        <w:t xml:space="preserve"> </w:t>
      </w:r>
      <w:r w:rsidR="009361E2" w:rsidRPr="00E874E3">
        <w:rPr>
          <w:highlight w:val="yellow"/>
          <w:u w:val="single"/>
        </w:rPr>
        <w:t xml:space="preserve">solely as a </w:t>
      </w:r>
      <w:r w:rsidR="005768F4" w:rsidRPr="00E874E3">
        <w:rPr>
          <w:highlight w:val="yellow"/>
          <w:u w:val="single"/>
        </w:rPr>
        <w:t xml:space="preserve">means of </w:t>
      </w:r>
      <w:r w:rsidR="009361E2" w:rsidRPr="00E874E3">
        <w:rPr>
          <w:highlight w:val="yellow"/>
          <w:u w:val="single"/>
        </w:rPr>
        <w:t>provid</w:t>
      </w:r>
      <w:r w:rsidR="005768F4" w:rsidRPr="00E874E3">
        <w:rPr>
          <w:highlight w:val="yellow"/>
          <w:u w:val="single"/>
        </w:rPr>
        <w:t>ing</w:t>
      </w:r>
      <w:r w:rsidR="009361E2" w:rsidRPr="00E874E3">
        <w:rPr>
          <w:highlight w:val="yellow"/>
          <w:u w:val="single"/>
        </w:rPr>
        <w:t xml:space="preserve"> for law firm ownership </w:t>
      </w:r>
      <w:r w:rsidR="00E874E3" w:rsidRPr="00E874E3">
        <w:rPr>
          <w:highlight w:val="yellow"/>
          <w:u w:val="single"/>
        </w:rPr>
        <w:t>to those persons listed in (E)(1)(a)</w:t>
      </w:r>
      <w:r w:rsidR="00E5596D" w:rsidRPr="00E874E3">
        <w:rPr>
          <w:highlight w:val="yellow"/>
          <w:u w:val="single"/>
        </w:rPr>
        <w:t>.</w:t>
      </w:r>
    </w:p>
    <w:p w14:paraId="2D65CC3B" w14:textId="77777777" w:rsidR="00DF2BCE" w:rsidRPr="005F7FA1" w:rsidRDefault="00DF2BCE" w:rsidP="00562D88">
      <w:pPr>
        <w:pStyle w:val="xmsonormal"/>
        <w:shd w:val="clear" w:color="auto" w:fill="FFFFFF"/>
        <w:spacing w:before="0" w:beforeAutospacing="0" w:after="0" w:afterAutospacing="0"/>
        <w:ind w:left="1080" w:hanging="360"/>
        <w:jc w:val="both"/>
        <w:rPr>
          <w:u w:val="single"/>
        </w:rPr>
      </w:pPr>
    </w:p>
    <w:p w14:paraId="05095A4F" w14:textId="3B35FE65" w:rsidR="00E14611" w:rsidRPr="005F7FA1" w:rsidRDefault="00F1201C" w:rsidP="00562D88">
      <w:pPr>
        <w:pStyle w:val="xmsonormal"/>
        <w:shd w:val="clear" w:color="auto" w:fill="FFFFFF"/>
        <w:spacing w:before="0" w:beforeAutospacing="0" w:after="0" w:afterAutospacing="0"/>
        <w:ind w:left="1080" w:hanging="360"/>
        <w:jc w:val="both"/>
        <w:rPr>
          <w:u w:val="single"/>
        </w:rPr>
      </w:pPr>
      <w:r w:rsidRPr="00A55A29">
        <w:rPr>
          <w:u w:val="single"/>
        </w:rPr>
        <w:t>c</w:t>
      </w:r>
      <w:r w:rsidR="00DF2BCE" w:rsidRPr="00A55A29">
        <w:rPr>
          <w:u w:val="single"/>
        </w:rPr>
        <w:t>.</w:t>
      </w:r>
      <w:r w:rsidR="00DF2BCE" w:rsidRPr="00A55A29">
        <w:rPr>
          <w:u w:val="single"/>
        </w:rPr>
        <w:tab/>
        <w:t>“</w:t>
      </w:r>
      <w:r w:rsidR="0092129A" w:rsidRPr="00A55A29">
        <w:rPr>
          <w:u w:val="single"/>
        </w:rPr>
        <w:t>Regular</w:t>
      </w:r>
      <w:r w:rsidR="00DF2BCE" w:rsidRPr="00A55A29">
        <w:rPr>
          <w:u w:val="single"/>
        </w:rPr>
        <w:t xml:space="preserve"> ABS” means </w:t>
      </w:r>
      <w:r w:rsidR="00B669A1" w:rsidRPr="00A55A29">
        <w:rPr>
          <w:u w:val="single"/>
        </w:rPr>
        <w:t xml:space="preserve">an ABS that is not </w:t>
      </w:r>
      <w:r w:rsidR="004747A9" w:rsidRPr="00A55A29">
        <w:rPr>
          <w:u w:val="single"/>
        </w:rPr>
        <w:t>exclusively</w:t>
      </w:r>
      <w:r w:rsidR="004747A9" w:rsidRPr="00A55A29">
        <w:rPr>
          <w:color w:val="FF0000"/>
          <w:u w:val="single"/>
        </w:rPr>
        <w:t xml:space="preserve"> </w:t>
      </w:r>
      <w:r w:rsidR="00B669A1" w:rsidRPr="00A55A29">
        <w:rPr>
          <w:u w:val="single"/>
        </w:rPr>
        <w:t xml:space="preserve">a </w:t>
      </w:r>
      <w:r w:rsidR="00E031D4" w:rsidRPr="00A55A29">
        <w:rPr>
          <w:u w:val="single"/>
        </w:rPr>
        <w:t>N</w:t>
      </w:r>
      <w:r w:rsidR="00B669A1" w:rsidRPr="00A55A29">
        <w:rPr>
          <w:u w:val="single"/>
        </w:rPr>
        <w:t xml:space="preserve">onprofit or </w:t>
      </w:r>
      <w:r w:rsidR="00071030" w:rsidRPr="00071030">
        <w:rPr>
          <w:highlight w:val="yellow"/>
          <w:u w:val="single"/>
        </w:rPr>
        <w:t>Equit</w:t>
      </w:r>
      <w:r w:rsidR="00D5180A" w:rsidRPr="00071030">
        <w:rPr>
          <w:highlight w:val="yellow"/>
          <w:u w:val="single"/>
        </w:rPr>
        <w:t>y</w:t>
      </w:r>
      <w:r w:rsidR="00B669A1" w:rsidRPr="00A55A29">
        <w:rPr>
          <w:u w:val="single"/>
        </w:rPr>
        <w:t xml:space="preserve"> ABS.</w:t>
      </w:r>
    </w:p>
    <w:p w14:paraId="29BE0F8F" w14:textId="77777777" w:rsidR="00BD0660" w:rsidRPr="005F7FA1" w:rsidRDefault="00BD0660" w:rsidP="001F3514">
      <w:pPr>
        <w:pStyle w:val="xmsonormal"/>
        <w:shd w:val="clear" w:color="auto" w:fill="FFFFFF"/>
        <w:spacing w:before="0" w:beforeAutospacing="0" w:after="0" w:afterAutospacing="0"/>
        <w:ind w:left="1080"/>
        <w:jc w:val="both"/>
      </w:pPr>
    </w:p>
    <w:p w14:paraId="7B67AB20" w14:textId="0EE6B77D" w:rsidR="007C612C" w:rsidRPr="005F7FA1" w:rsidRDefault="00106FA9" w:rsidP="00106FA9">
      <w:pPr>
        <w:spacing w:line="240" w:lineRule="auto"/>
        <w:ind w:left="720" w:hanging="360"/>
      </w:pPr>
      <w:r w:rsidRPr="005F7FA1">
        <w:t>2.</w:t>
      </w:r>
      <w:r w:rsidRPr="005F7FA1">
        <w:tab/>
      </w:r>
      <w:r w:rsidR="00BD0660" w:rsidRPr="005F7FA1">
        <w:t xml:space="preserve">Initial </w:t>
      </w:r>
      <w:r w:rsidR="00D02F34" w:rsidRPr="005F7FA1">
        <w:rPr>
          <w:strike/>
        </w:rPr>
        <w:t>L</w:t>
      </w:r>
      <w:r w:rsidR="00BD0660" w:rsidRPr="005F7FA1">
        <w:rPr>
          <w:strike/>
        </w:rPr>
        <w:t>icensure</w:t>
      </w:r>
      <w:r w:rsidR="000472E5" w:rsidRPr="005F7FA1">
        <w:rPr>
          <w:strike/>
        </w:rPr>
        <w:t xml:space="preserve"> </w:t>
      </w:r>
      <w:r w:rsidR="00E91C28" w:rsidRPr="005F7FA1">
        <w:rPr>
          <w:u w:val="single"/>
        </w:rPr>
        <w:t>Application</w:t>
      </w:r>
      <w:r w:rsidR="000F6752" w:rsidRPr="00A73EBD">
        <w:rPr>
          <w:u w:val="single"/>
        </w:rPr>
        <w:t>;</w:t>
      </w:r>
      <w:r w:rsidR="00A73EBD" w:rsidRPr="00A73EBD">
        <w:rPr>
          <w:u w:val="single"/>
        </w:rPr>
        <w:t xml:space="preserve"> </w:t>
      </w:r>
      <w:r w:rsidR="000F6752" w:rsidRPr="005F7FA1">
        <w:rPr>
          <w:u w:val="single"/>
        </w:rPr>
        <w:t>Reinstatement</w:t>
      </w:r>
      <w:r w:rsidR="00E8372E" w:rsidRPr="005F7FA1">
        <w:rPr>
          <w:u w:val="single"/>
        </w:rPr>
        <w:t xml:space="preserve"> </w:t>
      </w:r>
      <w:r w:rsidR="000F6752" w:rsidRPr="005F7FA1">
        <w:rPr>
          <w:u w:val="single"/>
        </w:rPr>
        <w:t>Application</w:t>
      </w:r>
      <w:r w:rsidR="00A04397" w:rsidRPr="005F7FA1">
        <w:rPr>
          <w:u w:val="single"/>
        </w:rPr>
        <w:t xml:space="preserve">. The following fees </w:t>
      </w:r>
      <w:r w:rsidR="007B038C" w:rsidRPr="005F7FA1">
        <w:rPr>
          <w:u w:val="single"/>
        </w:rPr>
        <w:t>must be</w:t>
      </w:r>
      <w:r w:rsidR="00A73EBD">
        <w:rPr>
          <w:u w:val="single"/>
        </w:rPr>
        <w:t xml:space="preserve"> </w:t>
      </w:r>
      <w:r w:rsidR="007B038C" w:rsidRPr="005F7FA1">
        <w:rPr>
          <w:u w:val="single"/>
        </w:rPr>
        <w:t>paid on submission of an application for initial licensure o</w:t>
      </w:r>
      <w:r w:rsidR="00D91F0F" w:rsidRPr="005F7FA1">
        <w:rPr>
          <w:u w:val="single"/>
        </w:rPr>
        <w:t>r reinstatement:</w:t>
      </w:r>
    </w:p>
    <w:p w14:paraId="60F6599D" w14:textId="742B815F" w:rsidR="005A6CE7" w:rsidRPr="005F7FA1" w:rsidRDefault="005A6CE7" w:rsidP="005A6CE7">
      <w:pPr>
        <w:pStyle w:val="ListParagraph"/>
        <w:spacing w:line="240" w:lineRule="auto"/>
      </w:pPr>
    </w:p>
    <w:p w14:paraId="531CE415" w14:textId="677A8D08" w:rsidR="00FC4A09" w:rsidRPr="005F7FA1" w:rsidRDefault="00FC4A09" w:rsidP="008E6FC8">
      <w:pPr>
        <w:pStyle w:val="ListParagraph"/>
        <w:numPr>
          <w:ilvl w:val="1"/>
          <w:numId w:val="18"/>
        </w:numPr>
        <w:spacing w:line="240" w:lineRule="auto"/>
        <w:ind w:left="1080"/>
        <w:rPr>
          <w:strike/>
        </w:rPr>
      </w:pPr>
      <w:bookmarkStart w:id="2" w:name="_Hlk51141963"/>
      <w:r w:rsidRPr="005F7FA1">
        <w:rPr>
          <w:strike/>
        </w:rPr>
        <w:t>International</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Pr="005F7FA1">
        <w:rPr>
          <w:strike/>
        </w:rPr>
        <w:tab/>
      </w:r>
      <w:r w:rsidR="006E1E9F" w:rsidRPr="005F7FA1">
        <w:rPr>
          <w:strike/>
        </w:rPr>
        <w:tab/>
      </w:r>
      <w:r w:rsidRPr="005F7FA1">
        <w:rPr>
          <w:strike/>
        </w:rPr>
        <w:t>$12,000</w:t>
      </w:r>
    </w:p>
    <w:p w14:paraId="0B31260B" w14:textId="742B815F" w:rsidR="005A6CE7" w:rsidRPr="005F7FA1" w:rsidRDefault="005A6CE7" w:rsidP="008E6FC8">
      <w:pPr>
        <w:spacing w:line="240" w:lineRule="auto"/>
        <w:ind w:left="1080"/>
        <w:rPr>
          <w:strike/>
        </w:rPr>
      </w:pPr>
    </w:p>
    <w:p w14:paraId="1666E468" w14:textId="3B80C7D7" w:rsidR="00E92C87" w:rsidRPr="005F7FA1" w:rsidRDefault="00CF3034" w:rsidP="008E6FC8">
      <w:pPr>
        <w:pStyle w:val="ListParagraph"/>
        <w:numPr>
          <w:ilvl w:val="1"/>
          <w:numId w:val="18"/>
        </w:numPr>
        <w:spacing w:line="240" w:lineRule="auto"/>
        <w:ind w:left="1080"/>
        <w:rPr>
          <w:strike/>
        </w:rPr>
      </w:pPr>
      <w:r w:rsidRPr="005F7FA1">
        <w:rPr>
          <w:strike/>
        </w:rPr>
        <w:t xml:space="preserve">Large </w:t>
      </w:r>
      <w:r w:rsidR="007A0C0C" w:rsidRPr="005F7FA1">
        <w:rPr>
          <w:strike/>
        </w:rPr>
        <w:t>–</w:t>
      </w:r>
      <w:r w:rsidR="001A78DF" w:rsidRPr="005F7FA1">
        <w:rPr>
          <w:strike/>
        </w:rPr>
        <w:t xml:space="preserve"> </w:t>
      </w:r>
      <w:r w:rsidRPr="005F7FA1">
        <w:rPr>
          <w:strike/>
        </w:rPr>
        <w:t>Non</w:t>
      </w:r>
      <w:r w:rsidR="007A0C0C" w:rsidRPr="005F7FA1">
        <w:rPr>
          <w:strike/>
        </w:rPr>
        <w:t>-l</w:t>
      </w:r>
      <w:r w:rsidRPr="005F7FA1">
        <w:rPr>
          <w:strike/>
        </w:rPr>
        <w:t>aw Firm</w:t>
      </w:r>
      <w:r w:rsidRPr="005F7FA1">
        <w:rPr>
          <w:strike/>
        </w:rPr>
        <w:tab/>
      </w:r>
      <w:r w:rsidRPr="005F7FA1">
        <w:rPr>
          <w:strike/>
        </w:rPr>
        <w:tab/>
      </w:r>
      <w:r w:rsidR="008E6FC8" w:rsidRPr="005F7FA1">
        <w:rPr>
          <w:strike/>
        </w:rPr>
        <w:tab/>
      </w:r>
      <w:r w:rsidRPr="005F7FA1">
        <w:rPr>
          <w:strike/>
        </w:rPr>
        <w:tab/>
      </w:r>
      <w:r w:rsidRPr="005F7FA1">
        <w:rPr>
          <w:strike/>
        </w:rPr>
        <w:tab/>
      </w:r>
      <w:r w:rsidRPr="005F7FA1">
        <w:rPr>
          <w:strike/>
        </w:rPr>
        <w:tab/>
      </w:r>
      <w:r w:rsidR="006E1E9F" w:rsidRPr="005F7FA1">
        <w:rPr>
          <w:strike/>
        </w:rPr>
        <w:tab/>
      </w:r>
      <w:r w:rsidR="00E92C87" w:rsidRPr="005F7FA1">
        <w:rPr>
          <w:strike/>
        </w:rPr>
        <w:t>$10,000</w:t>
      </w:r>
    </w:p>
    <w:p w14:paraId="24E0CE07" w14:textId="742B815F" w:rsidR="005A6CE7" w:rsidRPr="005F7FA1" w:rsidRDefault="005A6CE7" w:rsidP="008E6FC8">
      <w:pPr>
        <w:spacing w:line="240" w:lineRule="auto"/>
        <w:ind w:left="1080" w:hanging="450"/>
        <w:rPr>
          <w:strike/>
        </w:rPr>
      </w:pPr>
    </w:p>
    <w:p w14:paraId="0455170B" w14:textId="567F474A" w:rsidR="00830CDD" w:rsidRPr="005F7FA1" w:rsidRDefault="00E92C87" w:rsidP="008E6FC8">
      <w:pPr>
        <w:pStyle w:val="ListParagraph"/>
        <w:numPr>
          <w:ilvl w:val="1"/>
          <w:numId w:val="18"/>
        </w:numPr>
        <w:spacing w:line="240" w:lineRule="auto"/>
        <w:ind w:left="1080"/>
        <w:rPr>
          <w:strike/>
        </w:rPr>
      </w:pPr>
      <w:r w:rsidRPr="005F7FA1">
        <w:rPr>
          <w:strike/>
        </w:rPr>
        <w:t>Small – Non</w:t>
      </w:r>
      <w:r w:rsidR="007A0C0C" w:rsidRPr="005F7FA1">
        <w:rPr>
          <w:strike/>
        </w:rPr>
        <w:t>-l</w:t>
      </w:r>
      <w:r w:rsidRPr="005F7FA1">
        <w:rPr>
          <w:strike/>
        </w:rPr>
        <w:t>aw Firm</w:t>
      </w:r>
      <w:r w:rsidRPr="005F7FA1">
        <w:rPr>
          <w:strike/>
        </w:rPr>
        <w:tab/>
      </w:r>
      <w:r w:rsidRPr="005F7FA1">
        <w:rPr>
          <w:strike/>
        </w:rPr>
        <w:tab/>
      </w:r>
      <w:r w:rsidR="008E6FC8" w:rsidRPr="005F7FA1">
        <w:rPr>
          <w:strike/>
        </w:rPr>
        <w:tab/>
      </w:r>
      <w:r w:rsidRPr="005F7FA1">
        <w:rPr>
          <w:strike/>
        </w:rPr>
        <w:tab/>
      </w:r>
      <w:r w:rsidRPr="005F7FA1">
        <w:rPr>
          <w:strike/>
        </w:rPr>
        <w:tab/>
      </w:r>
      <w:r w:rsidRPr="005F7FA1">
        <w:rPr>
          <w:strike/>
        </w:rPr>
        <w:tab/>
      </w:r>
      <w:r w:rsidR="006E1E9F" w:rsidRPr="005F7FA1">
        <w:rPr>
          <w:strike/>
        </w:rPr>
        <w:tab/>
      </w:r>
      <w:r w:rsidRPr="005F7FA1">
        <w:rPr>
          <w:strike/>
        </w:rPr>
        <w:t>$ 6,000</w:t>
      </w:r>
    </w:p>
    <w:p w14:paraId="18A289CD" w14:textId="742B815F" w:rsidR="005A6CE7" w:rsidRPr="005F7FA1" w:rsidRDefault="005A6CE7" w:rsidP="008E6FC8">
      <w:pPr>
        <w:spacing w:line="240" w:lineRule="auto"/>
        <w:ind w:left="1080" w:hanging="450"/>
        <w:rPr>
          <w:strike/>
        </w:rPr>
      </w:pPr>
    </w:p>
    <w:p w14:paraId="4F61A962" w14:textId="0ED01CDD" w:rsidR="009B2F5C" w:rsidRPr="005F7FA1" w:rsidRDefault="00251FD3" w:rsidP="00251FD3">
      <w:pPr>
        <w:spacing w:line="240" w:lineRule="auto"/>
        <w:ind w:left="1080" w:hanging="360"/>
        <w:rPr>
          <w:u w:val="single"/>
        </w:rPr>
      </w:pPr>
      <w:r w:rsidRPr="005F7FA1">
        <w:rPr>
          <w:strike/>
        </w:rPr>
        <w:t>d</w:t>
      </w:r>
      <w:r w:rsidRPr="005F7FA1">
        <w:rPr>
          <w:u w:val="single"/>
        </w:rPr>
        <w:t>a</w:t>
      </w:r>
      <w:r w:rsidRPr="005F7FA1">
        <w:t>.</w:t>
      </w:r>
      <w:r w:rsidRPr="005F7FA1">
        <w:tab/>
      </w:r>
      <w:r w:rsidR="006D2F5C" w:rsidRPr="005F7FA1">
        <w:rPr>
          <w:strike/>
        </w:rPr>
        <w:t>Non-</w:t>
      </w:r>
      <w:r w:rsidR="0066614B" w:rsidRPr="005F7FA1">
        <w:rPr>
          <w:strike/>
        </w:rPr>
        <w:t>p</w:t>
      </w:r>
      <w:r w:rsidR="006D2F5C" w:rsidRPr="005F7FA1">
        <w:rPr>
          <w:strike/>
        </w:rPr>
        <w:t>rofit</w:t>
      </w:r>
      <w:r w:rsidR="00CE0093" w:rsidRPr="005F7FA1">
        <w:rPr>
          <w:strike/>
        </w:rPr>
        <w:t xml:space="preserve"> - Not Arizona</w:t>
      </w:r>
      <w:r w:rsidRPr="005F7FA1">
        <w:rPr>
          <w:strike/>
        </w:rPr>
        <w:t xml:space="preserve"> </w:t>
      </w:r>
      <w:r w:rsidRPr="005F7FA1">
        <w:rPr>
          <w:u w:val="single"/>
        </w:rPr>
        <w:t>Nonprofit ABS</w:t>
      </w:r>
      <w:r w:rsidR="009B2F5C" w:rsidRPr="005F7FA1">
        <w:tab/>
      </w:r>
      <w:r w:rsidR="003C1E39" w:rsidRPr="005F7FA1">
        <w:t xml:space="preserve"> </w:t>
      </w:r>
      <w:r w:rsidR="009B2F5C" w:rsidRPr="005F7FA1">
        <w:tab/>
      </w:r>
      <w:r w:rsidR="005A6CE7" w:rsidRPr="005F7FA1">
        <w:tab/>
      </w:r>
      <w:r w:rsidR="009B2F5C" w:rsidRPr="005F7FA1">
        <w:tab/>
      </w:r>
      <w:r w:rsidR="009B2F5C" w:rsidRPr="005F7FA1">
        <w:rPr>
          <w:strike/>
        </w:rPr>
        <w:t>$ 5,000</w:t>
      </w:r>
      <w:r w:rsidR="00A462A3" w:rsidRPr="005F7FA1">
        <w:rPr>
          <w:u w:val="single"/>
        </w:rPr>
        <w:t xml:space="preserve">$ </w:t>
      </w:r>
      <w:r w:rsidR="003C1E39" w:rsidRPr="005F7FA1">
        <w:rPr>
          <w:u w:val="single"/>
        </w:rPr>
        <w:t>3,000</w:t>
      </w:r>
      <w:r w:rsidR="00C65005" w:rsidRPr="005F7FA1">
        <w:rPr>
          <w:u w:val="single"/>
        </w:rPr>
        <w:t>.00</w:t>
      </w:r>
    </w:p>
    <w:p w14:paraId="7B1CDA9E" w14:textId="742B815F" w:rsidR="005A6CE7" w:rsidRPr="005F7FA1" w:rsidRDefault="005A6CE7" w:rsidP="008E6FC8">
      <w:pPr>
        <w:spacing w:line="240" w:lineRule="auto"/>
        <w:ind w:left="1080" w:hanging="450"/>
      </w:pPr>
    </w:p>
    <w:p w14:paraId="70ABEAC4" w14:textId="7F6693DB" w:rsidR="00DE5AB3" w:rsidRPr="005F7FA1" w:rsidRDefault="009B2F5C" w:rsidP="008E6FC8">
      <w:pPr>
        <w:pStyle w:val="ListParagraph"/>
        <w:numPr>
          <w:ilvl w:val="1"/>
          <w:numId w:val="18"/>
        </w:numPr>
        <w:spacing w:line="240" w:lineRule="auto"/>
        <w:ind w:left="1080"/>
        <w:rPr>
          <w:strike/>
        </w:rPr>
      </w:pPr>
      <w:r w:rsidRPr="005F7FA1">
        <w:rPr>
          <w:strike/>
        </w:rPr>
        <w:t>Non</w:t>
      </w:r>
      <w:r w:rsidR="00F05E69" w:rsidRPr="005F7FA1">
        <w:rPr>
          <w:strike/>
        </w:rPr>
        <w:t>-</w:t>
      </w:r>
      <w:r w:rsidR="0066614B" w:rsidRPr="005F7FA1">
        <w:rPr>
          <w:strike/>
        </w:rPr>
        <w:t>p</w:t>
      </w:r>
      <w:r w:rsidRPr="005F7FA1">
        <w:rPr>
          <w:strike/>
        </w:rPr>
        <w:t xml:space="preserve">rofit </w:t>
      </w:r>
      <w:r w:rsidR="00DE5AB3" w:rsidRPr="005F7FA1">
        <w:rPr>
          <w:strike/>
        </w:rPr>
        <w:t>–</w:t>
      </w:r>
      <w:r w:rsidRPr="005F7FA1">
        <w:rPr>
          <w:strike/>
        </w:rPr>
        <w:t xml:space="preserve"> Arizona</w:t>
      </w:r>
      <w:r w:rsidR="00DE5AB3" w:rsidRPr="005F7FA1">
        <w:rPr>
          <w:strike/>
        </w:rPr>
        <w:tab/>
      </w:r>
      <w:r w:rsidR="00DE5AB3" w:rsidRPr="005F7FA1">
        <w:rPr>
          <w:strike/>
        </w:rPr>
        <w:tab/>
      </w:r>
      <w:r w:rsidR="00DE5AB3" w:rsidRPr="005F7FA1">
        <w:rPr>
          <w:strike/>
        </w:rPr>
        <w:tab/>
      </w:r>
      <w:r w:rsidR="00DE5AB3" w:rsidRPr="005F7FA1">
        <w:rPr>
          <w:strike/>
        </w:rPr>
        <w:tab/>
      </w:r>
      <w:r w:rsidR="00DE5AB3" w:rsidRPr="005F7FA1">
        <w:rPr>
          <w:strike/>
        </w:rPr>
        <w:tab/>
      </w:r>
      <w:r w:rsidR="00DE5AB3" w:rsidRPr="005F7FA1">
        <w:rPr>
          <w:strike/>
        </w:rPr>
        <w:tab/>
      </w:r>
      <w:r w:rsidR="006E1E9F" w:rsidRPr="005F7FA1">
        <w:rPr>
          <w:strike/>
        </w:rPr>
        <w:tab/>
      </w:r>
      <w:r w:rsidR="00DE5AB3" w:rsidRPr="005F7FA1">
        <w:rPr>
          <w:strike/>
        </w:rPr>
        <w:t>$ 2,000</w:t>
      </w:r>
    </w:p>
    <w:p w14:paraId="03680399" w14:textId="742B815F" w:rsidR="005A6CE7" w:rsidRPr="005F7FA1" w:rsidRDefault="005A6CE7" w:rsidP="008E6FC8">
      <w:pPr>
        <w:spacing w:line="240" w:lineRule="auto"/>
        <w:ind w:left="1080" w:hanging="450"/>
        <w:rPr>
          <w:strike/>
        </w:rPr>
      </w:pPr>
    </w:p>
    <w:p w14:paraId="64182CBA" w14:textId="77777777" w:rsidR="00A462A3" w:rsidRPr="005F7FA1" w:rsidRDefault="0013470E" w:rsidP="001428E7">
      <w:pPr>
        <w:pStyle w:val="ListParagraph"/>
        <w:numPr>
          <w:ilvl w:val="1"/>
          <w:numId w:val="18"/>
        </w:numPr>
        <w:spacing w:line="240" w:lineRule="auto"/>
        <w:ind w:left="1080"/>
      </w:pPr>
      <w:r w:rsidRPr="005F7FA1">
        <w:rPr>
          <w:strike/>
        </w:rPr>
        <w:t xml:space="preserve">Traditional Law Firm </w:t>
      </w:r>
      <w:r w:rsidR="002C1408" w:rsidRPr="005F7FA1">
        <w:rPr>
          <w:strike/>
        </w:rPr>
        <w:tab/>
      </w:r>
      <w:r w:rsidR="002C1408" w:rsidRPr="005F7FA1">
        <w:rPr>
          <w:strike/>
        </w:rPr>
        <w:tab/>
      </w:r>
      <w:r w:rsidR="002C1408" w:rsidRPr="005F7FA1">
        <w:rPr>
          <w:strike/>
        </w:rPr>
        <w:tab/>
      </w:r>
      <w:r w:rsidR="002C1408" w:rsidRPr="005F7FA1">
        <w:rPr>
          <w:strike/>
        </w:rPr>
        <w:tab/>
      </w:r>
      <w:r w:rsidR="002C1408" w:rsidRPr="005F7FA1">
        <w:rPr>
          <w:strike/>
        </w:rPr>
        <w:tab/>
      </w:r>
      <w:r w:rsidR="002C1408" w:rsidRPr="005F7FA1">
        <w:rPr>
          <w:strike/>
        </w:rPr>
        <w:tab/>
      </w:r>
      <w:r w:rsidR="006E1E9F" w:rsidRPr="005F7FA1">
        <w:rPr>
          <w:strike/>
        </w:rPr>
        <w:tab/>
      </w:r>
      <w:r w:rsidR="002C1408" w:rsidRPr="005F7FA1">
        <w:rPr>
          <w:strike/>
        </w:rPr>
        <w:t>$ 6,000</w:t>
      </w:r>
    </w:p>
    <w:p w14:paraId="34C5EFBD" w14:textId="77777777" w:rsidR="00853DD7" w:rsidRPr="005F7FA1" w:rsidRDefault="00853DD7" w:rsidP="00853DD7">
      <w:pPr>
        <w:pStyle w:val="ListParagraph"/>
        <w:spacing w:line="240" w:lineRule="auto"/>
        <w:ind w:left="1080"/>
        <w:rPr>
          <w:strike/>
        </w:rPr>
      </w:pPr>
    </w:p>
    <w:p w14:paraId="3094E2AD" w14:textId="0FBE64B5" w:rsidR="00524E37" w:rsidRPr="00A55A29" w:rsidRDefault="00A21766" w:rsidP="00853DD7">
      <w:pPr>
        <w:pStyle w:val="ListParagraph"/>
        <w:spacing w:line="240" w:lineRule="auto"/>
        <w:ind w:left="1080" w:hanging="360"/>
        <w:rPr>
          <w:u w:val="single"/>
        </w:rPr>
      </w:pPr>
      <w:r w:rsidRPr="00A55A29">
        <w:rPr>
          <w:u w:val="single"/>
        </w:rPr>
        <w:t>b</w:t>
      </w:r>
      <w:r w:rsidR="00387621" w:rsidRPr="00A55A29">
        <w:rPr>
          <w:u w:val="single"/>
        </w:rPr>
        <w:t>.</w:t>
      </w:r>
      <w:r w:rsidR="00387621" w:rsidRPr="00A55A29">
        <w:rPr>
          <w:u w:val="single"/>
        </w:rPr>
        <w:tab/>
      </w:r>
      <w:r w:rsidR="00A55A29" w:rsidRPr="00A55A29">
        <w:rPr>
          <w:u w:val="single"/>
        </w:rPr>
        <w:t>Equity</w:t>
      </w:r>
      <w:r w:rsidR="00387621" w:rsidRPr="00A55A29">
        <w:rPr>
          <w:u w:val="single"/>
        </w:rPr>
        <w:t xml:space="preserve"> ABS</w:t>
      </w:r>
      <w:r w:rsidR="00387621" w:rsidRPr="00A55A29">
        <w:rPr>
          <w:u w:val="single"/>
        </w:rPr>
        <w:tab/>
      </w:r>
      <w:r w:rsidR="00387621" w:rsidRPr="00A55A29">
        <w:rPr>
          <w:u w:val="single"/>
        </w:rPr>
        <w:tab/>
      </w:r>
      <w:r w:rsidR="00387621" w:rsidRPr="00A55A29">
        <w:rPr>
          <w:u w:val="single"/>
        </w:rPr>
        <w:tab/>
      </w:r>
      <w:r w:rsidR="00387621" w:rsidRPr="00A55A29">
        <w:rPr>
          <w:u w:val="single"/>
        </w:rPr>
        <w:tab/>
      </w:r>
      <w:r w:rsidR="00387621" w:rsidRPr="00A55A29">
        <w:rPr>
          <w:u w:val="single"/>
        </w:rPr>
        <w:tab/>
      </w:r>
      <w:r w:rsidR="00387621" w:rsidRPr="00A55A29">
        <w:rPr>
          <w:u w:val="single"/>
        </w:rPr>
        <w:tab/>
      </w:r>
      <w:r w:rsidR="00387621" w:rsidRPr="00A55A29">
        <w:rPr>
          <w:u w:val="single"/>
        </w:rPr>
        <w:tab/>
      </w:r>
      <w:r w:rsidR="00387621" w:rsidRPr="00A55A29">
        <w:rPr>
          <w:u w:val="single"/>
        </w:rPr>
        <w:tab/>
      </w:r>
      <w:r w:rsidR="00524E37" w:rsidRPr="00A55A29">
        <w:rPr>
          <w:u w:val="single"/>
        </w:rPr>
        <w:t xml:space="preserve">$ </w:t>
      </w:r>
      <w:r w:rsidR="001765B8" w:rsidRPr="00A55A29">
        <w:rPr>
          <w:u w:val="single"/>
        </w:rPr>
        <w:t>4</w:t>
      </w:r>
      <w:r w:rsidR="00524E37" w:rsidRPr="00A55A29">
        <w:rPr>
          <w:u w:val="single"/>
        </w:rPr>
        <w:t>,</w:t>
      </w:r>
      <w:r w:rsidR="001765B8" w:rsidRPr="00A55A29">
        <w:rPr>
          <w:u w:val="single"/>
        </w:rPr>
        <w:t>5</w:t>
      </w:r>
      <w:r w:rsidR="00524E37" w:rsidRPr="00A55A29">
        <w:rPr>
          <w:u w:val="single"/>
        </w:rPr>
        <w:t>00</w:t>
      </w:r>
      <w:r w:rsidR="00C65005" w:rsidRPr="00A55A29">
        <w:rPr>
          <w:u w:val="single"/>
        </w:rPr>
        <w:t>.00</w:t>
      </w:r>
    </w:p>
    <w:p w14:paraId="67BC8D78" w14:textId="77777777" w:rsidR="00524E37" w:rsidRPr="00A55A29" w:rsidRDefault="00524E37" w:rsidP="00853DD7">
      <w:pPr>
        <w:pStyle w:val="ListParagraph"/>
        <w:spacing w:line="240" w:lineRule="auto"/>
        <w:ind w:left="1080" w:hanging="360"/>
        <w:rPr>
          <w:u w:val="single"/>
        </w:rPr>
      </w:pPr>
    </w:p>
    <w:p w14:paraId="4DA1F8A6" w14:textId="27E35246" w:rsidR="001428E7" w:rsidRPr="00A55A29" w:rsidRDefault="00A21766" w:rsidP="00853DD7">
      <w:pPr>
        <w:pStyle w:val="ListParagraph"/>
        <w:spacing w:line="240" w:lineRule="auto"/>
        <w:ind w:left="1080" w:hanging="360"/>
      </w:pPr>
      <w:r w:rsidRPr="00A55A29">
        <w:rPr>
          <w:u w:val="single"/>
        </w:rPr>
        <w:t>c</w:t>
      </w:r>
      <w:r w:rsidR="00524E37" w:rsidRPr="00A55A29">
        <w:rPr>
          <w:u w:val="single"/>
        </w:rPr>
        <w:t>.</w:t>
      </w:r>
      <w:r w:rsidR="00524E37" w:rsidRPr="00A55A29">
        <w:rPr>
          <w:u w:val="single"/>
        </w:rPr>
        <w:tab/>
      </w:r>
      <w:r w:rsidR="0072451F" w:rsidRPr="00A55A29">
        <w:rPr>
          <w:u w:val="single"/>
        </w:rPr>
        <w:t>Regular</w:t>
      </w:r>
      <w:r w:rsidR="00524E37" w:rsidRPr="00A55A29">
        <w:rPr>
          <w:b/>
          <w:bCs/>
          <w:u w:val="single"/>
        </w:rPr>
        <w:t xml:space="preserve"> </w:t>
      </w:r>
      <w:r w:rsidR="00524E37" w:rsidRPr="00A55A29">
        <w:rPr>
          <w:u w:val="single"/>
        </w:rPr>
        <w:t>ABS</w:t>
      </w:r>
      <w:r w:rsidR="00524E37" w:rsidRPr="00A55A29">
        <w:rPr>
          <w:u w:val="single"/>
        </w:rPr>
        <w:tab/>
      </w:r>
      <w:r w:rsidR="0072451F" w:rsidRPr="00A55A29">
        <w:rPr>
          <w:u w:val="single"/>
        </w:rPr>
        <w:tab/>
      </w:r>
      <w:r w:rsidR="00524E37" w:rsidRPr="00A55A29">
        <w:rPr>
          <w:u w:val="single"/>
        </w:rPr>
        <w:tab/>
      </w:r>
      <w:r w:rsidR="00524E37" w:rsidRPr="00A55A29">
        <w:rPr>
          <w:u w:val="single"/>
        </w:rPr>
        <w:tab/>
      </w:r>
      <w:r w:rsidR="00524E37" w:rsidRPr="00A55A29">
        <w:rPr>
          <w:u w:val="single"/>
        </w:rPr>
        <w:tab/>
      </w:r>
      <w:r w:rsidR="00524E37" w:rsidRPr="00A55A29">
        <w:rPr>
          <w:u w:val="single"/>
        </w:rPr>
        <w:tab/>
      </w:r>
      <w:r w:rsidR="00635FA4" w:rsidRPr="00A55A29">
        <w:rPr>
          <w:u w:val="single"/>
        </w:rPr>
        <w:tab/>
      </w:r>
      <w:r w:rsidR="00524E37" w:rsidRPr="00A55A29">
        <w:rPr>
          <w:u w:val="single"/>
        </w:rPr>
        <w:tab/>
        <w:t xml:space="preserve">$ </w:t>
      </w:r>
      <w:r w:rsidR="005A2610" w:rsidRPr="00A55A29">
        <w:rPr>
          <w:u w:val="single"/>
        </w:rPr>
        <w:t>9,000</w:t>
      </w:r>
      <w:r w:rsidR="00C65005" w:rsidRPr="00A55A29">
        <w:rPr>
          <w:u w:val="single"/>
        </w:rPr>
        <w:t>.00</w:t>
      </w:r>
      <w:r w:rsidR="00222B7B" w:rsidRPr="00A55A29">
        <w:tab/>
      </w:r>
      <w:bookmarkEnd w:id="2"/>
      <w:r w:rsidR="00222B7B" w:rsidRPr="00A55A29">
        <w:tab/>
      </w:r>
      <w:r w:rsidR="00222B7B" w:rsidRPr="00A55A29">
        <w:tab/>
      </w:r>
    </w:p>
    <w:p w14:paraId="253D334E" w14:textId="61C2F223" w:rsidR="00A73EBD" w:rsidRPr="00A55A29" w:rsidRDefault="0035354B" w:rsidP="00A537C2">
      <w:pPr>
        <w:spacing w:line="240" w:lineRule="auto"/>
        <w:ind w:left="720" w:hanging="360"/>
      </w:pPr>
      <w:r w:rsidRPr="00A55A29">
        <w:t>3</w:t>
      </w:r>
      <w:r w:rsidR="00BD0660" w:rsidRPr="00A55A29">
        <w:t>.</w:t>
      </w:r>
      <w:r w:rsidR="00BD0660" w:rsidRPr="00A55A29">
        <w:tab/>
      </w:r>
      <w:r w:rsidR="00BD0660" w:rsidRPr="00A55A29">
        <w:rPr>
          <w:strike/>
        </w:rPr>
        <w:t>Renewal Licensure</w:t>
      </w:r>
      <w:r w:rsidR="000472E5" w:rsidRPr="00A55A29">
        <w:rPr>
          <w:strike/>
        </w:rPr>
        <w:t xml:space="preserve"> </w:t>
      </w:r>
      <w:r w:rsidR="001161DC" w:rsidRPr="00A55A29">
        <w:rPr>
          <w:u w:val="single"/>
        </w:rPr>
        <w:t>Annual Fee</w:t>
      </w:r>
      <w:r w:rsidR="00974473" w:rsidRPr="00A55A29">
        <w:rPr>
          <w:u w:val="single"/>
        </w:rPr>
        <w:t xml:space="preserve">. </w:t>
      </w:r>
      <w:r w:rsidR="000B3EFF" w:rsidRPr="00A55A29">
        <w:rPr>
          <w:u w:val="single"/>
        </w:rPr>
        <w:t xml:space="preserve">Each year, </w:t>
      </w:r>
      <w:r w:rsidR="000F4BF1" w:rsidRPr="00A55A29">
        <w:rPr>
          <w:u w:val="single"/>
        </w:rPr>
        <w:t xml:space="preserve">no later than the anniversary of the </w:t>
      </w:r>
      <w:r w:rsidR="00D8417D" w:rsidRPr="00A55A29">
        <w:rPr>
          <w:u w:val="single"/>
        </w:rPr>
        <w:t xml:space="preserve">date </w:t>
      </w:r>
      <w:r w:rsidR="0004365D" w:rsidRPr="00A55A29">
        <w:rPr>
          <w:u w:val="single"/>
        </w:rPr>
        <w:t>of</w:t>
      </w:r>
      <w:r w:rsidR="00D8417D" w:rsidRPr="00A55A29">
        <w:rPr>
          <w:u w:val="single"/>
        </w:rPr>
        <w:t xml:space="preserve"> the </w:t>
      </w:r>
      <w:r w:rsidR="000F4BF1" w:rsidRPr="00A55A29">
        <w:rPr>
          <w:u w:val="single"/>
        </w:rPr>
        <w:t>supreme court’s order approving its license,</w:t>
      </w:r>
      <w:r w:rsidR="00D00F42" w:rsidRPr="00A55A29">
        <w:rPr>
          <w:u w:val="single"/>
        </w:rPr>
        <w:t xml:space="preserve"> </w:t>
      </w:r>
      <w:r w:rsidR="0004365D" w:rsidRPr="00A55A29">
        <w:rPr>
          <w:u w:val="single"/>
        </w:rPr>
        <w:t xml:space="preserve">an </w:t>
      </w:r>
      <w:r w:rsidR="00D00F42" w:rsidRPr="00A55A29">
        <w:rPr>
          <w:u w:val="single"/>
        </w:rPr>
        <w:t xml:space="preserve">ABS must pay the </w:t>
      </w:r>
      <w:r w:rsidR="003D64F2" w:rsidRPr="00A55A29">
        <w:rPr>
          <w:u w:val="single"/>
        </w:rPr>
        <w:t>applicable</w:t>
      </w:r>
      <w:r w:rsidR="00D00F42" w:rsidRPr="00A55A29">
        <w:rPr>
          <w:u w:val="single"/>
        </w:rPr>
        <w:t xml:space="preserve"> </w:t>
      </w:r>
      <w:r w:rsidR="008C3F51" w:rsidRPr="00A55A29">
        <w:rPr>
          <w:u w:val="single"/>
        </w:rPr>
        <w:t xml:space="preserve">annual </w:t>
      </w:r>
      <w:r w:rsidR="00D00F42" w:rsidRPr="00A55A29">
        <w:rPr>
          <w:u w:val="single"/>
        </w:rPr>
        <w:t>fee</w:t>
      </w:r>
      <w:r w:rsidR="0043526D" w:rsidRPr="00A55A29">
        <w:rPr>
          <w:u w:val="single"/>
        </w:rPr>
        <w:t>.</w:t>
      </w:r>
      <w:r w:rsidR="00222B7B" w:rsidRPr="00A55A29">
        <w:tab/>
      </w:r>
    </w:p>
    <w:p w14:paraId="0D5BB1BF" w14:textId="5A3E5B30" w:rsidR="00BD0660" w:rsidRPr="00A55A29" w:rsidRDefault="00222B7B" w:rsidP="00A537C2">
      <w:pPr>
        <w:spacing w:line="240" w:lineRule="auto"/>
        <w:ind w:left="720" w:hanging="360"/>
        <w:jc w:val="both"/>
      </w:pPr>
      <w:r w:rsidRPr="00A55A29">
        <w:tab/>
      </w:r>
      <w:r w:rsidRPr="00A55A29">
        <w:tab/>
      </w:r>
      <w:r w:rsidRPr="00A55A29">
        <w:tab/>
      </w:r>
      <w:r w:rsidRPr="00A55A29">
        <w:tab/>
      </w:r>
      <w:r w:rsidRPr="00A55A29">
        <w:tab/>
      </w:r>
      <w:r w:rsidRPr="00A55A29">
        <w:tab/>
      </w:r>
    </w:p>
    <w:p w14:paraId="592A3167" w14:textId="4414F949" w:rsidR="002C1408" w:rsidRPr="00A55A29" w:rsidRDefault="002C1408" w:rsidP="004318AB">
      <w:pPr>
        <w:pStyle w:val="ListParagraph"/>
        <w:numPr>
          <w:ilvl w:val="1"/>
          <w:numId w:val="19"/>
        </w:numPr>
        <w:spacing w:line="240" w:lineRule="auto"/>
        <w:ind w:left="1080"/>
        <w:rPr>
          <w:strike/>
        </w:rPr>
      </w:pPr>
      <w:r w:rsidRPr="00A55A29">
        <w:rPr>
          <w:strike/>
        </w:rPr>
        <w:t>International</w:t>
      </w:r>
      <w:r w:rsidRPr="00A55A29">
        <w:rPr>
          <w:strike/>
        </w:rPr>
        <w:tab/>
      </w:r>
      <w:r w:rsidRPr="00A55A29">
        <w:rPr>
          <w:strike/>
        </w:rPr>
        <w:tab/>
      </w:r>
      <w:r w:rsidRPr="00A55A29">
        <w:rPr>
          <w:strike/>
        </w:rPr>
        <w:tab/>
      </w:r>
      <w:r w:rsidRPr="00A55A29">
        <w:rPr>
          <w:strike/>
        </w:rPr>
        <w:tab/>
      </w:r>
      <w:r w:rsidRPr="00A55A29">
        <w:rPr>
          <w:strike/>
        </w:rPr>
        <w:tab/>
      </w:r>
      <w:r w:rsidRPr="00A55A29">
        <w:rPr>
          <w:strike/>
        </w:rPr>
        <w:tab/>
      </w:r>
      <w:r w:rsidRPr="00A55A29">
        <w:rPr>
          <w:strike/>
        </w:rPr>
        <w:tab/>
      </w:r>
      <w:r w:rsidR="006E1E9F" w:rsidRPr="00A55A29">
        <w:rPr>
          <w:strike/>
        </w:rPr>
        <w:tab/>
      </w:r>
      <w:r w:rsidRPr="00A55A29">
        <w:rPr>
          <w:strike/>
        </w:rPr>
        <w:t>$</w:t>
      </w:r>
      <w:r w:rsidR="00A93132" w:rsidRPr="00A55A29">
        <w:rPr>
          <w:strike/>
        </w:rPr>
        <w:t>12</w:t>
      </w:r>
      <w:r w:rsidR="00B524C0" w:rsidRPr="00A55A29">
        <w:rPr>
          <w:strike/>
        </w:rPr>
        <w:t>,000</w:t>
      </w:r>
    </w:p>
    <w:p w14:paraId="07497F08" w14:textId="742B815F" w:rsidR="004318AB" w:rsidRPr="00A55A29" w:rsidRDefault="004318AB" w:rsidP="004318AB">
      <w:pPr>
        <w:pStyle w:val="ListParagraph"/>
        <w:spacing w:line="240" w:lineRule="auto"/>
        <w:ind w:left="1080"/>
        <w:rPr>
          <w:strike/>
        </w:rPr>
      </w:pPr>
    </w:p>
    <w:p w14:paraId="42B63115" w14:textId="27909F2F" w:rsidR="002C1408" w:rsidRPr="00A55A29" w:rsidRDefault="002C1408" w:rsidP="004318AB">
      <w:pPr>
        <w:pStyle w:val="ListParagraph"/>
        <w:numPr>
          <w:ilvl w:val="1"/>
          <w:numId w:val="19"/>
        </w:numPr>
        <w:spacing w:line="240" w:lineRule="auto"/>
        <w:ind w:left="1080"/>
        <w:rPr>
          <w:strike/>
        </w:rPr>
      </w:pPr>
      <w:r w:rsidRPr="00A55A29">
        <w:rPr>
          <w:strike/>
        </w:rPr>
        <w:t>Large</w:t>
      </w:r>
      <w:r w:rsidR="00575F1B" w:rsidRPr="00A55A29">
        <w:rPr>
          <w:strike/>
        </w:rPr>
        <w:t xml:space="preserve"> - </w:t>
      </w:r>
      <w:r w:rsidRPr="00A55A29">
        <w:rPr>
          <w:strike/>
        </w:rPr>
        <w:t>Non</w:t>
      </w:r>
      <w:r w:rsidR="0002036D" w:rsidRPr="00A55A29">
        <w:rPr>
          <w:strike/>
        </w:rPr>
        <w:t>-</w:t>
      </w:r>
      <w:r w:rsidR="0066614B" w:rsidRPr="00A55A29">
        <w:rPr>
          <w:strike/>
        </w:rPr>
        <w:t>l</w:t>
      </w:r>
      <w:r w:rsidRPr="00A55A29">
        <w:rPr>
          <w:strike/>
        </w:rPr>
        <w:t>aw Firm</w:t>
      </w:r>
      <w:r w:rsidRPr="00A55A29">
        <w:rPr>
          <w:strike/>
        </w:rPr>
        <w:tab/>
      </w:r>
      <w:r w:rsidRPr="00A55A29">
        <w:rPr>
          <w:strike/>
        </w:rPr>
        <w:tab/>
      </w:r>
      <w:r w:rsidRPr="00A55A29">
        <w:rPr>
          <w:strike/>
        </w:rPr>
        <w:tab/>
      </w:r>
      <w:r w:rsidRPr="00A55A29">
        <w:rPr>
          <w:strike/>
        </w:rPr>
        <w:tab/>
      </w:r>
      <w:r w:rsidRPr="00A55A29">
        <w:rPr>
          <w:strike/>
        </w:rPr>
        <w:tab/>
      </w:r>
      <w:r w:rsidRPr="00A55A29">
        <w:rPr>
          <w:strike/>
        </w:rPr>
        <w:tab/>
      </w:r>
      <w:r w:rsidR="006E1E9F" w:rsidRPr="00A55A29">
        <w:rPr>
          <w:strike/>
        </w:rPr>
        <w:tab/>
      </w:r>
      <w:r w:rsidRPr="00A55A29">
        <w:rPr>
          <w:strike/>
        </w:rPr>
        <w:t>$</w:t>
      </w:r>
      <w:r w:rsidR="00A93132" w:rsidRPr="00A55A29">
        <w:rPr>
          <w:strike/>
        </w:rPr>
        <w:t>10</w:t>
      </w:r>
      <w:r w:rsidR="00B524C0" w:rsidRPr="00A55A29">
        <w:rPr>
          <w:strike/>
        </w:rPr>
        <w:t>,000</w:t>
      </w:r>
    </w:p>
    <w:p w14:paraId="44D36934" w14:textId="742B815F" w:rsidR="004318AB" w:rsidRPr="00A55A29" w:rsidRDefault="004318AB" w:rsidP="004318AB">
      <w:pPr>
        <w:spacing w:line="240" w:lineRule="auto"/>
        <w:rPr>
          <w:strike/>
        </w:rPr>
      </w:pPr>
    </w:p>
    <w:p w14:paraId="6285C559" w14:textId="575205CE" w:rsidR="002C1408" w:rsidRPr="00A55A29" w:rsidRDefault="002C1408" w:rsidP="004318AB">
      <w:pPr>
        <w:pStyle w:val="ListParagraph"/>
        <w:numPr>
          <w:ilvl w:val="1"/>
          <w:numId w:val="19"/>
        </w:numPr>
        <w:spacing w:line="240" w:lineRule="auto"/>
        <w:ind w:left="1080"/>
        <w:rPr>
          <w:strike/>
        </w:rPr>
      </w:pPr>
      <w:r w:rsidRPr="00A55A29">
        <w:rPr>
          <w:strike/>
        </w:rPr>
        <w:t>Small – Non</w:t>
      </w:r>
      <w:r w:rsidR="0002036D" w:rsidRPr="00A55A29">
        <w:rPr>
          <w:strike/>
        </w:rPr>
        <w:t>-</w:t>
      </w:r>
      <w:r w:rsidR="0066614B" w:rsidRPr="00A55A29">
        <w:rPr>
          <w:strike/>
        </w:rPr>
        <w:t>l</w:t>
      </w:r>
      <w:r w:rsidRPr="00A55A29">
        <w:rPr>
          <w:strike/>
        </w:rPr>
        <w:t>aw Firm</w:t>
      </w:r>
      <w:r w:rsidRPr="00A55A29">
        <w:rPr>
          <w:strike/>
        </w:rPr>
        <w:tab/>
      </w:r>
      <w:r w:rsidRPr="00A55A29">
        <w:rPr>
          <w:strike/>
        </w:rPr>
        <w:tab/>
      </w:r>
      <w:r w:rsidRPr="00A55A29">
        <w:rPr>
          <w:strike/>
        </w:rPr>
        <w:tab/>
      </w:r>
      <w:r w:rsidRPr="00A55A29">
        <w:rPr>
          <w:strike/>
        </w:rPr>
        <w:tab/>
      </w:r>
      <w:r w:rsidRPr="00A55A29">
        <w:rPr>
          <w:strike/>
        </w:rPr>
        <w:tab/>
      </w:r>
      <w:r w:rsidRPr="00A55A29">
        <w:rPr>
          <w:strike/>
        </w:rPr>
        <w:tab/>
      </w:r>
      <w:r w:rsidR="006E1E9F" w:rsidRPr="00A55A29">
        <w:rPr>
          <w:strike/>
        </w:rPr>
        <w:tab/>
      </w:r>
      <w:r w:rsidRPr="00A55A29">
        <w:rPr>
          <w:strike/>
        </w:rPr>
        <w:t xml:space="preserve">$ </w:t>
      </w:r>
      <w:r w:rsidR="00A93132" w:rsidRPr="00A55A29">
        <w:rPr>
          <w:strike/>
        </w:rPr>
        <w:t>6</w:t>
      </w:r>
      <w:r w:rsidR="008225AE" w:rsidRPr="00A55A29">
        <w:rPr>
          <w:strike/>
        </w:rPr>
        <w:t>,000</w:t>
      </w:r>
    </w:p>
    <w:p w14:paraId="732FBB24" w14:textId="742B815F" w:rsidR="00BC212F" w:rsidRPr="00A55A29" w:rsidRDefault="00BC212F" w:rsidP="00BC212F">
      <w:pPr>
        <w:spacing w:line="240" w:lineRule="auto"/>
        <w:rPr>
          <w:strike/>
        </w:rPr>
      </w:pPr>
    </w:p>
    <w:p w14:paraId="40F0D58D" w14:textId="61D54045" w:rsidR="002C1408" w:rsidRPr="00A55A29" w:rsidRDefault="000C095C" w:rsidP="000C095C">
      <w:pPr>
        <w:spacing w:line="240" w:lineRule="auto"/>
        <w:ind w:left="1080" w:hanging="360"/>
        <w:rPr>
          <w:u w:val="single"/>
        </w:rPr>
      </w:pPr>
      <w:r w:rsidRPr="00A55A29">
        <w:rPr>
          <w:strike/>
        </w:rPr>
        <w:t>d</w:t>
      </w:r>
      <w:r w:rsidR="00555FCD" w:rsidRPr="00A55A29">
        <w:rPr>
          <w:u w:val="single"/>
        </w:rPr>
        <w:t>a</w:t>
      </w:r>
      <w:r w:rsidRPr="00A55A29">
        <w:rPr>
          <w:u w:val="single"/>
        </w:rPr>
        <w:t>.</w:t>
      </w:r>
      <w:r w:rsidR="00555FCD" w:rsidRPr="00A55A29">
        <w:rPr>
          <w:u w:val="single"/>
        </w:rPr>
        <w:tab/>
      </w:r>
      <w:r w:rsidR="002C1408" w:rsidRPr="00A55A29">
        <w:rPr>
          <w:strike/>
        </w:rPr>
        <w:t>Non-</w:t>
      </w:r>
      <w:r w:rsidR="0066614B" w:rsidRPr="00A55A29">
        <w:rPr>
          <w:strike/>
        </w:rPr>
        <w:t>p</w:t>
      </w:r>
      <w:r w:rsidR="002C1408" w:rsidRPr="00A55A29">
        <w:rPr>
          <w:strike/>
        </w:rPr>
        <w:t>rofit - Not Arizona</w:t>
      </w:r>
      <w:r w:rsidR="00555FCD" w:rsidRPr="00A55A29">
        <w:rPr>
          <w:strike/>
        </w:rPr>
        <w:t xml:space="preserve"> </w:t>
      </w:r>
      <w:r w:rsidR="00555FCD" w:rsidRPr="00A55A29">
        <w:rPr>
          <w:u w:val="single"/>
        </w:rPr>
        <w:t>Nonprofit ABS</w:t>
      </w:r>
      <w:r w:rsidR="002C1408" w:rsidRPr="00A55A29">
        <w:rPr>
          <w:strike/>
        </w:rPr>
        <w:tab/>
      </w:r>
      <w:r w:rsidR="002C1408" w:rsidRPr="00A55A29">
        <w:rPr>
          <w:strike/>
        </w:rPr>
        <w:tab/>
      </w:r>
      <w:r w:rsidR="002C1408" w:rsidRPr="00A55A29">
        <w:rPr>
          <w:strike/>
        </w:rPr>
        <w:tab/>
      </w:r>
      <w:r w:rsidR="006E1E9F" w:rsidRPr="00A55A29">
        <w:rPr>
          <w:strike/>
        </w:rPr>
        <w:tab/>
      </w:r>
      <w:r w:rsidR="002C1408" w:rsidRPr="00A55A29">
        <w:rPr>
          <w:strike/>
        </w:rPr>
        <w:t xml:space="preserve">$ </w:t>
      </w:r>
      <w:r w:rsidR="00A93132" w:rsidRPr="00A55A29">
        <w:rPr>
          <w:strike/>
        </w:rPr>
        <w:t>5,0</w:t>
      </w:r>
      <w:r w:rsidR="008225AE" w:rsidRPr="00A55A29">
        <w:rPr>
          <w:strike/>
        </w:rPr>
        <w:t>00</w:t>
      </w:r>
      <w:r w:rsidR="00555FCD" w:rsidRPr="00A55A29">
        <w:rPr>
          <w:u w:val="single"/>
        </w:rPr>
        <w:t>$</w:t>
      </w:r>
      <w:r w:rsidR="00FA74EB" w:rsidRPr="00A55A29">
        <w:rPr>
          <w:u w:val="single"/>
        </w:rPr>
        <w:t xml:space="preserve"> </w:t>
      </w:r>
      <w:r w:rsidR="001765B8" w:rsidRPr="00A55A29">
        <w:rPr>
          <w:u w:val="single"/>
        </w:rPr>
        <w:t>2</w:t>
      </w:r>
      <w:r w:rsidR="00FA74EB" w:rsidRPr="00A55A29">
        <w:rPr>
          <w:u w:val="single"/>
        </w:rPr>
        <w:t>,000</w:t>
      </w:r>
      <w:r w:rsidR="00C65005" w:rsidRPr="00A55A29">
        <w:rPr>
          <w:u w:val="single"/>
        </w:rPr>
        <w:t>.00</w:t>
      </w:r>
    </w:p>
    <w:p w14:paraId="4E81FE2C" w14:textId="742B815F" w:rsidR="00BC212F" w:rsidRPr="00A55A29" w:rsidRDefault="00BC212F" w:rsidP="00BC212F">
      <w:pPr>
        <w:spacing w:line="240" w:lineRule="auto"/>
        <w:rPr>
          <w:strike/>
        </w:rPr>
      </w:pPr>
    </w:p>
    <w:p w14:paraId="723D637A" w14:textId="2F2BD347" w:rsidR="002C1408" w:rsidRPr="00A55A29" w:rsidRDefault="002C1408" w:rsidP="004318AB">
      <w:pPr>
        <w:pStyle w:val="ListParagraph"/>
        <w:numPr>
          <w:ilvl w:val="1"/>
          <w:numId w:val="19"/>
        </w:numPr>
        <w:spacing w:line="240" w:lineRule="auto"/>
        <w:ind w:left="1080"/>
        <w:rPr>
          <w:strike/>
        </w:rPr>
      </w:pPr>
      <w:r w:rsidRPr="00A55A29">
        <w:rPr>
          <w:strike/>
        </w:rPr>
        <w:t>Non</w:t>
      </w:r>
      <w:r w:rsidR="0002036D" w:rsidRPr="00A55A29">
        <w:rPr>
          <w:strike/>
        </w:rPr>
        <w:t>-</w:t>
      </w:r>
      <w:r w:rsidR="0066614B" w:rsidRPr="00A55A29">
        <w:rPr>
          <w:strike/>
        </w:rPr>
        <w:t>p</w:t>
      </w:r>
      <w:r w:rsidRPr="00A55A29">
        <w:rPr>
          <w:strike/>
        </w:rPr>
        <w:t>rofit – Arizona</w:t>
      </w:r>
      <w:r w:rsidRPr="00A55A29">
        <w:rPr>
          <w:strike/>
        </w:rPr>
        <w:tab/>
      </w:r>
      <w:r w:rsidRPr="00A55A29">
        <w:rPr>
          <w:strike/>
        </w:rPr>
        <w:tab/>
      </w:r>
      <w:r w:rsidRPr="00A55A29">
        <w:rPr>
          <w:strike/>
        </w:rPr>
        <w:tab/>
      </w:r>
      <w:r w:rsidRPr="00A55A29">
        <w:rPr>
          <w:strike/>
        </w:rPr>
        <w:tab/>
      </w:r>
      <w:r w:rsidRPr="00A55A29">
        <w:rPr>
          <w:strike/>
        </w:rPr>
        <w:tab/>
      </w:r>
      <w:r w:rsidRPr="00A55A29">
        <w:rPr>
          <w:strike/>
        </w:rPr>
        <w:tab/>
      </w:r>
      <w:r w:rsidR="006E1E9F" w:rsidRPr="00A55A29">
        <w:rPr>
          <w:strike/>
        </w:rPr>
        <w:tab/>
      </w:r>
      <w:r w:rsidRPr="00A55A29">
        <w:rPr>
          <w:strike/>
        </w:rPr>
        <w:t xml:space="preserve">$ </w:t>
      </w:r>
      <w:r w:rsidR="00F34D0E" w:rsidRPr="00A55A29">
        <w:rPr>
          <w:strike/>
        </w:rPr>
        <w:t>2</w:t>
      </w:r>
      <w:r w:rsidR="008225AE" w:rsidRPr="00A55A29">
        <w:rPr>
          <w:strike/>
        </w:rPr>
        <w:t>,000</w:t>
      </w:r>
    </w:p>
    <w:p w14:paraId="49683304" w14:textId="742B815F" w:rsidR="00BC212F" w:rsidRPr="00A55A29" w:rsidRDefault="00BC212F" w:rsidP="00BC212F">
      <w:pPr>
        <w:spacing w:line="240" w:lineRule="auto"/>
      </w:pPr>
    </w:p>
    <w:p w14:paraId="381E36AF" w14:textId="3D0433B6" w:rsidR="001A78DF" w:rsidRPr="00A55A29" w:rsidRDefault="002C1408" w:rsidP="004318AB">
      <w:pPr>
        <w:pStyle w:val="ListParagraph"/>
        <w:numPr>
          <w:ilvl w:val="1"/>
          <w:numId w:val="19"/>
        </w:numPr>
        <w:spacing w:line="240" w:lineRule="auto"/>
        <w:ind w:left="1080"/>
        <w:rPr>
          <w:strike/>
        </w:rPr>
      </w:pPr>
      <w:r w:rsidRPr="00A55A29">
        <w:rPr>
          <w:strike/>
        </w:rPr>
        <w:t xml:space="preserve">Traditional Law Firm </w:t>
      </w:r>
      <w:r w:rsidRPr="00A55A29">
        <w:rPr>
          <w:strike/>
        </w:rPr>
        <w:tab/>
      </w:r>
      <w:r w:rsidRPr="00A55A29">
        <w:rPr>
          <w:strike/>
        </w:rPr>
        <w:tab/>
      </w:r>
      <w:r w:rsidRPr="00A55A29">
        <w:rPr>
          <w:strike/>
        </w:rPr>
        <w:tab/>
      </w:r>
      <w:r w:rsidRPr="00A55A29">
        <w:rPr>
          <w:strike/>
        </w:rPr>
        <w:tab/>
      </w:r>
      <w:r w:rsidRPr="00A55A29">
        <w:rPr>
          <w:strike/>
        </w:rPr>
        <w:tab/>
      </w:r>
      <w:r w:rsidRPr="00A55A29">
        <w:rPr>
          <w:strike/>
        </w:rPr>
        <w:tab/>
      </w:r>
      <w:r w:rsidR="006E1E9F" w:rsidRPr="00A55A29">
        <w:rPr>
          <w:strike/>
        </w:rPr>
        <w:tab/>
      </w:r>
      <w:r w:rsidRPr="00A55A29">
        <w:rPr>
          <w:strike/>
        </w:rPr>
        <w:t xml:space="preserve">$ </w:t>
      </w:r>
      <w:r w:rsidR="00F34D0E" w:rsidRPr="00A55A29">
        <w:rPr>
          <w:strike/>
        </w:rPr>
        <w:t>6</w:t>
      </w:r>
      <w:r w:rsidR="008225AE" w:rsidRPr="00A55A29">
        <w:rPr>
          <w:strike/>
        </w:rPr>
        <w:t>,000</w:t>
      </w:r>
    </w:p>
    <w:p w14:paraId="346DF092" w14:textId="77777777" w:rsidR="00FA74EB" w:rsidRPr="00A55A29" w:rsidRDefault="00FA74EB" w:rsidP="00FA74EB">
      <w:pPr>
        <w:spacing w:line="240" w:lineRule="auto"/>
        <w:rPr>
          <w:strike/>
        </w:rPr>
      </w:pPr>
    </w:p>
    <w:p w14:paraId="5E3B97FD" w14:textId="541D32C9" w:rsidR="00194AD6" w:rsidRPr="00A55A29" w:rsidRDefault="00AC1EED" w:rsidP="00FA74EB">
      <w:pPr>
        <w:spacing w:line="240" w:lineRule="auto"/>
        <w:ind w:left="1080" w:hanging="360"/>
        <w:rPr>
          <w:u w:val="single"/>
        </w:rPr>
      </w:pPr>
      <w:r w:rsidRPr="00A55A29">
        <w:rPr>
          <w:u w:val="single"/>
        </w:rPr>
        <w:t>b</w:t>
      </w:r>
      <w:r w:rsidR="00194AD6" w:rsidRPr="00A55A29">
        <w:rPr>
          <w:u w:val="single"/>
        </w:rPr>
        <w:t>.</w:t>
      </w:r>
      <w:r w:rsidR="00194AD6" w:rsidRPr="00A55A29">
        <w:rPr>
          <w:u w:val="single"/>
        </w:rPr>
        <w:tab/>
      </w:r>
      <w:r w:rsidR="00A55A29" w:rsidRPr="00A55A29">
        <w:rPr>
          <w:u w:val="single"/>
        </w:rPr>
        <w:t>Equit</w:t>
      </w:r>
      <w:r w:rsidR="00D5180A" w:rsidRPr="00A55A29">
        <w:rPr>
          <w:u w:val="single"/>
        </w:rPr>
        <w:t>y</w:t>
      </w:r>
      <w:r w:rsidR="00194AD6" w:rsidRPr="00A55A29">
        <w:rPr>
          <w:u w:val="single"/>
        </w:rPr>
        <w:t xml:space="preserve"> ABS</w:t>
      </w:r>
      <w:r w:rsidR="00194AD6" w:rsidRPr="00A55A29">
        <w:rPr>
          <w:u w:val="single"/>
        </w:rPr>
        <w:tab/>
      </w:r>
      <w:r w:rsidR="00194AD6" w:rsidRPr="00A55A29">
        <w:rPr>
          <w:u w:val="single"/>
        </w:rPr>
        <w:tab/>
      </w:r>
      <w:r w:rsidR="00194AD6" w:rsidRPr="00A55A29">
        <w:rPr>
          <w:u w:val="single"/>
        </w:rPr>
        <w:tab/>
      </w:r>
      <w:r w:rsidR="00194AD6" w:rsidRPr="00A55A29">
        <w:rPr>
          <w:u w:val="single"/>
        </w:rPr>
        <w:tab/>
      </w:r>
      <w:r w:rsidR="00194AD6" w:rsidRPr="00A55A29">
        <w:rPr>
          <w:u w:val="single"/>
        </w:rPr>
        <w:tab/>
      </w:r>
      <w:r w:rsidR="00194AD6" w:rsidRPr="00A55A29">
        <w:rPr>
          <w:u w:val="single"/>
        </w:rPr>
        <w:tab/>
      </w:r>
      <w:r w:rsidR="00194AD6" w:rsidRPr="00A55A29">
        <w:rPr>
          <w:u w:val="single"/>
        </w:rPr>
        <w:tab/>
      </w:r>
      <w:r w:rsidR="00194AD6" w:rsidRPr="00A55A29">
        <w:rPr>
          <w:u w:val="single"/>
        </w:rPr>
        <w:tab/>
        <w:t xml:space="preserve">$ </w:t>
      </w:r>
      <w:r w:rsidR="00CD1602" w:rsidRPr="00A55A29">
        <w:rPr>
          <w:u w:val="single"/>
        </w:rPr>
        <w:t>3,000</w:t>
      </w:r>
      <w:r w:rsidR="000F6752" w:rsidRPr="00A55A29">
        <w:rPr>
          <w:u w:val="single"/>
        </w:rPr>
        <w:t>.00</w:t>
      </w:r>
    </w:p>
    <w:p w14:paraId="5D916D6B" w14:textId="77777777" w:rsidR="00CD1602" w:rsidRPr="00A55A29" w:rsidRDefault="00CD1602" w:rsidP="00FA74EB">
      <w:pPr>
        <w:spacing w:line="240" w:lineRule="auto"/>
        <w:ind w:left="1080" w:hanging="360"/>
        <w:rPr>
          <w:u w:val="single"/>
        </w:rPr>
      </w:pPr>
    </w:p>
    <w:p w14:paraId="6AD60D5E" w14:textId="0785F8AA" w:rsidR="00CD1602" w:rsidRPr="00A55A29" w:rsidRDefault="00AC1EED" w:rsidP="00FA74EB">
      <w:pPr>
        <w:spacing w:line="240" w:lineRule="auto"/>
        <w:ind w:left="1080" w:hanging="360"/>
        <w:rPr>
          <w:u w:val="single"/>
        </w:rPr>
      </w:pPr>
      <w:r w:rsidRPr="00A55A29">
        <w:rPr>
          <w:u w:val="single"/>
        </w:rPr>
        <w:t>c</w:t>
      </w:r>
      <w:r w:rsidR="00CD1602" w:rsidRPr="00A55A29">
        <w:rPr>
          <w:u w:val="single"/>
        </w:rPr>
        <w:t>.</w:t>
      </w:r>
      <w:r w:rsidR="00CD1602" w:rsidRPr="00A55A29">
        <w:rPr>
          <w:u w:val="single"/>
        </w:rPr>
        <w:tab/>
      </w:r>
      <w:r w:rsidR="000B2DFD" w:rsidRPr="00A55A29">
        <w:rPr>
          <w:u w:val="single"/>
        </w:rPr>
        <w:t>Regular</w:t>
      </w:r>
      <w:r w:rsidR="007A4292" w:rsidRPr="00A55A29">
        <w:rPr>
          <w:u w:val="single"/>
        </w:rPr>
        <w:t xml:space="preserve"> </w:t>
      </w:r>
      <w:r w:rsidR="00CD1602" w:rsidRPr="00A55A29">
        <w:rPr>
          <w:u w:val="single"/>
        </w:rPr>
        <w:t xml:space="preserve"> ABS</w:t>
      </w:r>
      <w:r w:rsidR="00CD1602" w:rsidRPr="00A55A29">
        <w:rPr>
          <w:u w:val="single"/>
        </w:rPr>
        <w:tab/>
      </w:r>
      <w:r w:rsidR="00693A2C" w:rsidRPr="00A55A29">
        <w:rPr>
          <w:u w:val="single"/>
        </w:rPr>
        <w:tab/>
      </w:r>
      <w:r w:rsidR="00693A2C" w:rsidRPr="00A55A29">
        <w:rPr>
          <w:u w:val="single"/>
        </w:rPr>
        <w:tab/>
      </w:r>
      <w:r w:rsidR="00750490" w:rsidRPr="00A55A29">
        <w:rPr>
          <w:u w:val="single"/>
        </w:rPr>
        <w:tab/>
      </w:r>
      <w:r w:rsidR="00CD1602" w:rsidRPr="00A55A29">
        <w:rPr>
          <w:u w:val="single"/>
        </w:rPr>
        <w:tab/>
      </w:r>
      <w:r w:rsidR="00CD1602" w:rsidRPr="00A55A29">
        <w:rPr>
          <w:u w:val="single"/>
        </w:rPr>
        <w:tab/>
      </w:r>
      <w:r w:rsidR="00BD34A3" w:rsidRPr="00A55A29">
        <w:rPr>
          <w:u w:val="single"/>
        </w:rPr>
        <w:tab/>
      </w:r>
      <w:r w:rsidR="00CD1602" w:rsidRPr="00A55A29">
        <w:rPr>
          <w:u w:val="single"/>
        </w:rPr>
        <w:tab/>
        <w:t>$6,000</w:t>
      </w:r>
      <w:r w:rsidR="000F6752" w:rsidRPr="00A55A29">
        <w:rPr>
          <w:u w:val="single"/>
        </w:rPr>
        <w:t>.00</w:t>
      </w:r>
    </w:p>
    <w:p w14:paraId="599C86B7" w14:textId="77777777" w:rsidR="00D5180A" w:rsidRPr="00A55A29" w:rsidRDefault="00D5180A" w:rsidP="00FA74EB">
      <w:pPr>
        <w:spacing w:line="240" w:lineRule="auto"/>
        <w:ind w:left="1080" w:hanging="360"/>
        <w:rPr>
          <w:u w:val="single"/>
        </w:rPr>
      </w:pPr>
    </w:p>
    <w:p w14:paraId="039DA659" w14:textId="7F57FFB0" w:rsidR="00D5180A" w:rsidRPr="005F7FA1" w:rsidRDefault="00AC1EED" w:rsidP="00FA74EB">
      <w:pPr>
        <w:spacing w:line="240" w:lineRule="auto"/>
        <w:ind w:left="1080" w:hanging="360"/>
        <w:rPr>
          <w:u w:val="single"/>
        </w:rPr>
      </w:pPr>
      <w:r w:rsidRPr="00A55A29">
        <w:rPr>
          <w:u w:val="single"/>
        </w:rPr>
        <w:t>d</w:t>
      </w:r>
      <w:r w:rsidR="00D5180A" w:rsidRPr="00A55A29">
        <w:rPr>
          <w:u w:val="single"/>
        </w:rPr>
        <w:t>.  Renewal Late Fee</w:t>
      </w:r>
      <w:r w:rsidR="003752E3" w:rsidRPr="00A55A29">
        <w:rPr>
          <w:u w:val="single"/>
        </w:rPr>
        <w:t xml:space="preserve"> Per</w:t>
      </w:r>
      <w:r w:rsidR="003752E3" w:rsidRPr="005F7FA1">
        <w:rPr>
          <w:u w:val="single"/>
        </w:rPr>
        <w:t xml:space="preserve"> Day</w:t>
      </w:r>
      <w:r w:rsidR="00D5180A">
        <w:tab/>
      </w:r>
      <w:r w:rsidR="00D5180A">
        <w:tab/>
      </w:r>
      <w:r w:rsidR="00D5180A">
        <w:tab/>
      </w:r>
      <w:r w:rsidR="00A73EBD">
        <w:tab/>
      </w:r>
      <w:r w:rsidR="00A73EBD">
        <w:tab/>
      </w:r>
      <w:r w:rsidR="00D5180A">
        <w:tab/>
      </w:r>
      <w:r w:rsidR="00D5180A">
        <w:tab/>
      </w:r>
      <w:r w:rsidR="00D5180A" w:rsidRPr="005F7FA1">
        <w:rPr>
          <w:u w:val="single"/>
        </w:rPr>
        <w:t xml:space="preserve">   $</w:t>
      </w:r>
      <w:r w:rsidR="006B53F9" w:rsidRPr="005F7FA1">
        <w:rPr>
          <w:u w:val="single"/>
        </w:rPr>
        <w:t>300</w:t>
      </w:r>
      <w:r w:rsidR="00D5180A" w:rsidRPr="005F7FA1">
        <w:rPr>
          <w:u w:val="single"/>
        </w:rPr>
        <w:t>.00</w:t>
      </w:r>
    </w:p>
    <w:p w14:paraId="7A2498AF" w14:textId="77777777" w:rsidR="002C1408" w:rsidRPr="005F7FA1" w:rsidRDefault="002C1408" w:rsidP="002C1408">
      <w:pPr>
        <w:spacing w:line="240" w:lineRule="auto"/>
        <w:ind w:left="720" w:hanging="360"/>
      </w:pPr>
      <w:r w:rsidRPr="005F7FA1">
        <w:tab/>
      </w:r>
    </w:p>
    <w:p w14:paraId="69026BDB" w14:textId="15604EB8" w:rsidR="00BD0660" w:rsidRPr="003A2700" w:rsidRDefault="00CC7D25" w:rsidP="003A2700">
      <w:pPr>
        <w:spacing w:line="240" w:lineRule="auto"/>
        <w:ind w:left="720" w:hanging="360"/>
        <w:jc w:val="both"/>
        <w:rPr>
          <w:strike/>
          <w:color w:val="FF0000"/>
          <w:u w:val="single"/>
        </w:rPr>
      </w:pPr>
      <w:r w:rsidRPr="005F7FA1">
        <w:t>4</w:t>
      </w:r>
      <w:r w:rsidR="00C47915">
        <w:t>.</w:t>
      </w:r>
      <w:r w:rsidR="00C47915">
        <w:tab/>
      </w:r>
      <w:r w:rsidR="00BD0660" w:rsidRPr="005F7FA1">
        <w:rPr>
          <w:strike/>
        </w:rPr>
        <w:t>Miscellaneous</w:t>
      </w:r>
      <w:r w:rsidR="003D3DAD" w:rsidRPr="005F7FA1">
        <w:t xml:space="preserve"> </w:t>
      </w:r>
      <w:r w:rsidR="003D3DAD" w:rsidRPr="005F7FA1">
        <w:rPr>
          <w:u w:val="single"/>
        </w:rPr>
        <w:t>Investigation</w:t>
      </w:r>
      <w:r w:rsidR="00BD0660" w:rsidRPr="005F7FA1">
        <w:t xml:space="preserve"> Fees.</w:t>
      </w:r>
      <w:r w:rsidR="00F02DE3" w:rsidRPr="005F7FA1">
        <w:t xml:space="preserve"> </w:t>
      </w:r>
      <w:r w:rsidR="00C91454" w:rsidRPr="005F7FA1">
        <w:rPr>
          <w:u w:val="single"/>
        </w:rPr>
        <w:t>I</w:t>
      </w:r>
      <w:r w:rsidR="00F02DE3" w:rsidRPr="005F7FA1">
        <w:rPr>
          <w:u w:val="single"/>
        </w:rPr>
        <w:t xml:space="preserve">f the cost of the investigation </w:t>
      </w:r>
      <w:r w:rsidR="00417CEE" w:rsidRPr="005F7FA1">
        <w:rPr>
          <w:u w:val="single"/>
        </w:rPr>
        <w:t>associated with an initial application</w:t>
      </w:r>
      <w:r w:rsidR="00E06ED3">
        <w:rPr>
          <w:u w:val="single"/>
        </w:rPr>
        <w:t xml:space="preserve"> or</w:t>
      </w:r>
      <w:r w:rsidR="00417CEE" w:rsidRPr="005F7FA1">
        <w:rPr>
          <w:u w:val="single"/>
        </w:rPr>
        <w:t xml:space="preserve"> renewal application</w:t>
      </w:r>
      <w:r w:rsidR="000D46CE" w:rsidRPr="005F7FA1">
        <w:rPr>
          <w:u w:val="single"/>
        </w:rPr>
        <w:t xml:space="preserve"> </w:t>
      </w:r>
      <w:r w:rsidR="00F02DE3" w:rsidRPr="005F7FA1">
        <w:rPr>
          <w:u w:val="single"/>
        </w:rPr>
        <w:t xml:space="preserve">exceeds </w:t>
      </w:r>
      <w:proofErr w:type="gramStart"/>
      <w:r w:rsidR="00F02DE3" w:rsidRPr="005F7FA1">
        <w:rPr>
          <w:u w:val="single"/>
        </w:rPr>
        <w:t>$1,500, or</w:t>
      </w:r>
      <w:proofErr w:type="gramEnd"/>
      <w:r w:rsidR="00F02DE3" w:rsidRPr="005F7FA1">
        <w:rPr>
          <w:u w:val="single"/>
        </w:rPr>
        <w:t xml:space="preserve"> </w:t>
      </w:r>
      <w:r w:rsidR="002D04CF" w:rsidRPr="005F7FA1">
        <w:rPr>
          <w:u w:val="single"/>
        </w:rPr>
        <w:t xml:space="preserve">requires </w:t>
      </w:r>
      <w:r w:rsidR="00F02DE3" w:rsidRPr="005F7FA1">
        <w:rPr>
          <w:u w:val="single"/>
        </w:rPr>
        <w:t xml:space="preserve">more than 80 hours </w:t>
      </w:r>
      <w:r w:rsidR="00183C52" w:rsidRPr="005F7FA1">
        <w:rPr>
          <w:u w:val="single"/>
        </w:rPr>
        <w:t>of division staff time</w:t>
      </w:r>
      <w:r w:rsidR="00CD164D" w:rsidRPr="005F7FA1">
        <w:rPr>
          <w:u w:val="single"/>
        </w:rPr>
        <w:t xml:space="preserve"> to complete</w:t>
      </w:r>
      <w:r w:rsidR="00F02DE3" w:rsidRPr="005F7FA1">
        <w:rPr>
          <w:u w:val="single"/>
        </w:rPr>
        <w:t xml:space="preserve">, </w:t>
      </w:r>
      <w:r w:rsidR="00183C52" w:rsidRPr="005F7FA1">
        <w:rPr>
          <w:u w:val="single"/>
        </w:rPr>
        <w:t xml:space="preserve">the </w:t>
      </w:r>
      <w:r w:rsidR="00F02DE3" w:rsidRPr="005F7FA1">
        <w:rPr>
          <w:u w:val="single"/>
        </w:rPr>
        <w:t xml:space="preserve">applicant </w:t>
      </w:r>
      <w:r w:rsidR="00183C52" w:rsidRPr="005F7FA1">
        <w:rPr>
          <w:u w:val="single"/>
        </w:rPr>
        <w:t>must</w:t>
      </w:r>
      <w:r w:rsidR="00F02DE3" w:rsidRPr="005F7FA1">
        <w:rPr>
          <w:u w:val="single"/>
        </w:rPr>
        <w:t xml:space="preserve"> </w:t>
      </w:r>
      <w:r w:rsidR="00BE31CB" w:rsidRPr="005F7FA1">
        <w:rPr>
          <w:u w:val="single"/>
        </w:rPr>
        <w:t xml:space="preserve">also </w:t>
      </w:r>
      <w:r w:rsidR="00F02DE3" w:rsidRPr="005F7FA1">
        <w:rPr>
          <w:u w:val="single"/>
        </w:rPr>
        <w:t xml:space="preserve">pay the </w:t>
      </w:r>
      <w:r w:rsidR="00881231" w:rsidRPr="005F7FA1">
        <w:rPr>
          <w:u w:val="single"/>
        </w:rPr>
        <w:t xml:space="preserve">actual </w:t>
      </w:r>
      <w:r w:rsidR="00F02DE3" w:rsidRPr="005F7FA1">
        <w:rPr>
          <w:u w:val="single"/>
        </w:rPr>
        <w:t>investigation cost</w:t>
      </w:r>
      <w:r w:rsidR="00881231" w:rsidRPr="005F7FA1">
        <w:rPr>
          <w:u w:val="single"/>
        </w:rPr>
        <w:t>s in excess of $1,500</w:t>
      </w:r>
      <w:r w:rsidR="00F02DE3" w:rsidRPr="005F7FA1">
        <w:rPr>
          <w:u w:val="single"/>
        </w:rPr>
        <w:t xml:space="preserve"> and division staff time</w:t>
      </w:r>
      <w:r w:rsidR="00BE31CB" w:rsidRPr="005F7FA1">
        <w:rPr>
          <w:u w:val="single"/>
        </w:rPr>
        <w:t xml:space="preserve"> in excess of 80 hours</w:t>
      </w:r>
      <w:r w:rsidR="00F02DE3" w:rsidRPr="005F7FA1">
        <w:rPr>
          <w:u w:val="single"/>
        </w:rPr>
        <w:t xml:space="preserve"> at $100 per hour.</w:t>
      </w:r>
    </w:p>
    <w:p w14:paraId="0F564871" w14:textId="77777777" w:rsidR="006B53F9" w:rsidRPr="005F7FA1" w:rsidRDefault="006B53F9" w:rsidP="00217D3B">
      <w:pPr>
        <w:spacing w:line="240" w:lineRule="auto"/>
        <w:ind w:left="360"/>
        <w:jc w:val="both"/>
      </w:pPr>
    </w:p>
    <w:p w14:paraId="65670564" w14:textId="09237284" w:rsidR="00822C11" w:rsidRDefault="003A2700" w:rsidP="00217D3B">
      <w:pPr>
        <w:spacing w:line="240" w:lineRule="auto"/>
        <w:ind w:left="720" w:hanging="360"/>
        <w:jc w:val="both"/>
        <w:rPr>
          <w:u w:val="single"/>
        </w:rPr>
      </w:pPr>
      <w:r w:rsidRPr="00003A83">
        <w:rPr>
          <w:u w:val="single"/>
        </w:rPr>
        <w:t>5</w:t>
      </w:r>
      <w:r w:rsidR="001E7C7A" w:rsidRPr="005F7FA1">
        <w:rPr>
          <w:u w:val="single"/>
        </w:rPr>
        <w:t>.</w:t>
      </w:r>
      <w:r w:rsidR="001E7C7A" w:rsidRPr="005F7FA1">
        <w:rPr>
          <w:u w:val="single"/>
        </w:rPr>
        <w:tab/>
      </w:r>
      <w:r w:rsidR="00CC0802" w:rsidRPr="005F7FA1">
        <w:rPr>
          <w:u w:val="single"/>
        </w:rPr>
        <w:t xml:space="preserve">Late Fee; </w:t>
      </w:r>
      <w:r w:rsidR="00DD36FC" w:rsidRPr="005F7FA1">
        <w:rPr>
          <w:u w:val="single"/>
        </w:rPr>
        <w:t xml:space="preserve">An ABS </w:t>
      </w:r>
      <w:r w:rsidR="00C029BC" w:rsidRPr="005F7FA1">
        <w:rPr>
          <w:u w:val="single"/>
        </w:rPr>
        <w:t xml:space="preserve">will be assessed a fee </w:t>
      </w:r>
      <w:r w:rsidR="003D64F2" w:rsidRPr="005F7FA1">
        <w:rPr>
          <w:u w:val="single"/>
        </w:rPr>
        <w:t xml:space="preserve">of $300.00 </w:t>
      </w:r>
      <w:r w:rsidR="00C029BC" w:rsidRPr="005F7FA1">
        <w:rPr>
          <w:u w:val="single"/>
        </w:rPr>
        <w:t>for each day</w:t>
      </w:r>
      <w:r w:rsidR="00FA63AC" w:rsidRPr="005F7FA1">
        <w:rPr>
          <w:u w:val="single"/>
        </w:rPr>
        <w:t xml:space="preserve"> </w:t>
      </w:r>
      <w:r w:rsidR="00CA091D" w:rsidRPr="005F7FA1">
        <w:rPr>
          <w:u w:val="single"/>
        </w:rPr>
        <w:t xml:space="preserve">that the </w:t>
      </w:r>
      <w:r w:rsidR="00CB3AA5">
        <w:rPr>
          <w:u w:val="single"/>
        </w:rPr>
        <w:t xml:space="preserve">annual </w:t>
      </w:r>
      <w:r w:rsidR="00CA091D" w:rsidRPr="005F7FA1">
        <w:rPr>
          <w:u w:val="single"/>
        </w:rPr>
        <w:t>fee remains unpai</w:t>
      </w:r>
      <w:r w:rsidR="00C4369C">
        <w:rPr>
          <w:u w:val="single"/>
        </w:rPr>
        <w:t xml:space="preserve">d for </w:t>
      </w:r>
      <w:r w:rsidR="00AB69BA">
        <w:rPr>
          <w:u w:val="single"/>
        </w:rPr>
        <w:t xml:space="preserve">no more than 10 days. </w:t>
      </w:r>
      <w:r w:rsidR="00A66341">
        <w:rPr>
          <w:u w:val="single"/>
        </w:rPr>
        <w:t xml:space="preserve">If the annual fee </w:t>
      </w:r>
      <w:r w:rsidR="001227B6">
        <w:rPr>
          <w:u w:val="single"/>
        </w:rPr>
        <w:t xml:space="preserve">and late fees remain unpaid </w:t>
      </w:r>
      <w:r w:rsidR="006F6981">
        <w:rPr>
          <w:u w:val="single"/>
        </w:rPr>
        <w:t xml:space="preserve">for </w:t>
      </w:r>
      <w:r w:rsidR="009A1616">
        <w:rPr>
          <w:u w:val="single"/>
        </w:rPr>
        <w:t>more than 10 days</w:t>
      </w:r>
      <w:r w:rsidR="003F2D6C">
        <w:rPr>
          <w:u w:val="single"/>
        </w:rPr>
        <w:t xml:space="preserve">, an ABS is subject to </w:t>
      </w:r>
      <w:r w:rsidR="00333E3F">
        <w:rPr>
          <w:u w:val="single"/>
        </w:rPr>
        <w:t>administrative suspension of its license by the Director</w:t>
      </w:r>
      <w:r w:rsidR="00AE7809">
        <w:rPr>
          <w:u w:val="single"/>
        </w:rPr>
        <w:t xml:space="preserve"> </w:t>
      </w:r>
      <w:r w:rsidR="009143F4">
        <w:rPr>
          <w:u w:val="single"/>
        </w:rPr>
        <w:t xml:space="preserve">until </w:t>
      </w:r>
      <w:r w:rsidR="00FB1181">
        <w:rPr>
          <w:u w:val="single"/>
        </w:rPr>
        <w:t>the outstanding fees are paid</w:t>
      </w:r>
      <w:r w:rsidR="0028489D">
        <w:rPr>
          <w:u w:val="single"/>
        </w:rPr>
        <w:t xml:space="preserve">. During the period of </w:t>
      </w:r>
      <w:r w:rsidR="00336771">
        <w:rPr>
          <w:u w:val="single"/>
        </w:rPr>
        <w:t xml:space="preserve">administrative suspension, the ABS </w:t>
      </w:r>
      <w:r w:rsidR="003C4B7F">
        <w:rPr>
          <w:u w:val="single"/>
        </w:rPr>
        <w:t>may not perform</w:t>
      </w:r>
      <w:r w:rsidR="0028192D">
        <w:rPr>
          <w:u w:val="single"/>
        </w:rPr>
        <w:t xml:space="preserve"> legal services.</w:t>
      </w:r>
    </w:p>
    <w:p w14:paraId="7E14C7F4" w14:textId="77777777" w:rsidR="00822C11" w:rsidRDefault="00822C11" w:rsidP="00217D3B">
      <w:pPr>
        <w:spacing w:line="240" w:lineRule="auto"/>
        <w:ind w:left="720" w:hanging="360"/>
        <w:jc w:val="both"/>
        <w:rPr>
          <w:u w:val="single"/>
        </w:rPr>
      </w:pPr>
    </w:p>
    <w:p w14:paraId="64E0C8A0" w14:textId="2BC91A0D" w:rsidR="006175B3" w:rsidRPr="005F00E3" w:rsidRDefault="003A2700" w:rsidP="00217D3B">
      <w:pPr>
        <w:spacing w:line="240" w:lineRule="auto"/>
        <w:ind w:left="720" w:hanging="360"/>
        <w:jc w:val="both"/>
        <w:rPr>
          <w:u w:val="single"/>
        </w:rPr>
      </w:pPr>
      <w:r w:rsidRPr="00003A83">
        <w:rPr>
          <w:u w:val="single"/>
        </w:rPr>
        <w:t>6</w:t>
      </w:r>
      <w:r w:rsidR="005F00E3" w:rsidRPr="005F00E3">
        <w:rPr>
          <w:u w:val="single"/>
        </w:rPr>
        <w:t>.</w:t>
      </w:r>
      <w:r w:rsidR="005F00E3">
        <w:rPr>
          <w:u w:val="single"/>
        </w:rPr>
        <w:tab/>
      </w:r>
      <w:r w:rsidR="005F00E3" w:rsidRPr="005F7FA1">
        <w:rPr>
          <w:u w:val="single"/>
        </w:rPr>
        <w:t xml:space="preserve">Good Cause Extension. </w:t>
      </w:r>
      <w:r w:rsidR="00A54B7A" w:rsidRPr="005F00E3">
        <w:rPr>
          <w:u w:val="single"/>
        </w:rPr>
        <w:t xml:space="preserve"> </w:t>
      </w:r>
      <w:r w:rsidR="00754C88" w:rsidRPr="005F7FA1">
        <w:rPr>
          <w:u w:val="single"/>
        </w:rPr>
        <w:t xml:space="preserve">No later than the </w:t>
      </w:r>
      <w:r w:rsidR="00754C88">
        <w:rPr>
          <w:u w:val="single"/>
        </w:rPr>
        <w:t xml:space="preserve">date on which the </w:t>
      </w:r>
      <w:r w:rsidR="00754C88" w:rsidRPr="005F7FA1">
        <w:rPr>
          <w:u w:val="single"/>
        </w:rPr>
        <w:t>annual</w:t>
      </w:r>
      <w:r w:rsidR="00754C88">
        <w:rPr>
          <w:u w:val="single"/>
        </w:rPr>
        <w:t xml:space="preserve"> fee is due</w:t>
      </w:r>
      <w:r w:rsidR="00754C88" w:rsidRPr="005F7FA1">
        <w:rPr>
          <w:u w:val="single"/>
        </w:rPr>
        <w:t>, an ABS may request a good cause extension of the annual fee payment deadline. The request must specify the reason good cause exists for an extension and the length of the requested extension. Division staff may request documentation to verify the grounds for the requested good cause extension. The division director will determine whether good cause exists and whether to grant an extension of time. No late fee will be assessed for any day included within an extension of time granted by the division director.</w:t>
      </w:r>
      <w:r w:rsidR="00454FDA" w:rsidRPr="005F00E3">
        <w:rPr>
          <w:u w:val="single"/>
        </w:rPr>
        <w:t xml:space="preserve"> </w:t>
      </w:r>
      <w:r w:rsidR="0034621C" w:rsidRPr="005F00E3">
        <w:rPr>
          <w:u w:val="single"/>
        </w:rPr>
        <w:t xml:space="preserve"> </w:t>
      </w:r>
      <w:r w:rsidR="008F407D" w:rsidRPr="005F00E3">
        <w:rPr>
          <w:u w:val="single"/>
        </w:rPr>
        <w:t xml:space="preserve"> </w:t>
      </w:r>
      <w:r w:rsidR="009C0178" w:rsidRPr="005F00E3">
        <w:rPr>
          <w:u w:val="single"/>
        </w:rPr>
        <w:t xml:space="preserve"> </w:t>
      </w:r>
    </w:p>
    <w:p w14:paraId="1E7D887B" w14:textId="78A48890" w:rsidR="00BD0660" w:rsidRPr="005F7FA1" w:rsidRDefault="005940E5" w:rsidP="00BD0660">
      <w:pPr>
        <w:spacing w:line="240" w:lineRule="auto"/>
        <w:ind w:left="1080" w:hanging="360"/>
        <w:rPr>
          <w:strike/>
        </w:rPr>
      </w:pPr>
      <w:r w:rsidRPr="005F7FA1">
        <w:rPr>
          <w:strike/>
        </w:rPr>
        <w:t>a</w:t>
      </w:r>
      <w:r w:rsidR="00BD0660" w:rsidRPr="005F7FA1">
        <w:rPr>
          <w:strike/>
        </w:rPr>
        <w:t>.</w:t>
      </w:r>
      <w:r w:rsidR="00BD0660" w:rsidRPr="005F7FA1">
        <w:rPr>
          <w:strike/>
        </w:rPr>
        <w:tab/>
        <w:t>Replacement of License or Name Change</w:t>
      </w:r>
      <w:r w:rsidR="00C42E5A" w:rsidRPr="005F7FA1">
        <w:rPr>
          <w:strike/>
        </w:rPr>
        <w:t>.</w:t>
      </w:r>
      <w:r w:rsidR="006A527B" w:rsidRPr="005F7FA1">
        <w:rPr>
          <w:strike/>
        </w:rPr>
        <w:tab/>
      </w:r>
      <w:r w:rsidR="006A527B" w:rsidRPr="005F7FA1">
        <w:rPr>
          <w:strike/>
        </w:rPr>
        <w:tab/>
      </w:r>
      <w:r w:rsidR="006A527B" w:rsidRPr="005F7FA1">
        <w:rPr>
          <w:strike/>
        </w:rPr>
        <w:tab/>
      </w:r>
      <w:r w:rsidR="006E1E9F" w:rsidRPr="005F7FA1">
        <w:rPr>
          <w:strike/>
        </w:rPr>
        <w:tab/>
      </w:r>
      <w:r w:rsidR="00F66CBA" w:rsidRPr="005F7FA1">
        <w:rPr>
          <w:strike/>
        </w:rPr>
        <w:t>$</w:t>
      </w:r>
      <w:r w:rsidR="00F34D0E" w:rsidRPr="005F7FA1">
        <w:rPr>
          <w:strike/>
        </w:rPr>
        <w:t>50</w:t>
      </w:r>
      <w:r w:rsidR="00222B7B" w:rsidRPr="005F7FA1">
        <w:rPr>
          <w:strike/>
        </w:rPr>
        <w:tab/>
      </w:r>
      <w:r w:rsidR="00222B7B" w:rsidRPr="005F7FA1">
        <w:rPr>
          <w:strike/>
        </w:rPr>
        <w:tab/>
      </w:r>
    </w:p>
    <w:p w14:paraId="42DACFBE" w14:textId="77777777" w:rsidR="00FF0A26" w:rsidRPr="005F7FA1" w:rsidRDefault="00FF0A26" w:rsidP="00FF0A26">
      <w:pPr>
        <w:spacing w:line="240" w:lineRule="auto"/>
        <w:ind w:left="1080" w:hanging="360"/>
      </w:pPr>
      <w:r w:rsidRPr="005F7FA1">
        <w:tab/>
      </w:r>
    </w:p>
    <w:p w14:paraId="5F60894F" w14:textId="5F833BC3" w:rsidR="00BD0660" w:rsidRPr="00A55A29" w:rsidRDefault="00407B81" w:rsidP="00BF5A84">
      <w:pPr>
        <w:spacing w:line="240" w:lineRule="auto"/>
        <w:ind w:left="720" w:hanging="360"/>
      </w:pPr>
      <w:r w:rsidRPr="00A55A29">
        <w:rPr>
          <w:strike/>
        </w:rPr>
        <w:t>b</w:t>
      </w:r>
      <w:r w:rsidR="003A2700" w:rsidRPr="00A55A29">
        <w:rPr>
          <w:u w:val="single"/>
        </w:rPr>
        <w:t>7</w:t>
      </w:r>
      <w:r w:rsidR="00BD0660" w:rsidRPr="00A55A29">
        <w:t>.</w:t>
      </w:r>
      <w:r w:rsidR="00BD0660" w:rsidRPr="00A55A29">
        <w:tab/>
        <w:t xml:space="preserve">Public Record Request Per Page </w:t>
      </w:r>
      <w:proofErr w:type="spellStart"/>
      <w:r w:rsidR="00BD0660" w:rsidRPr="00A55A29">
        <w:rPr>
          <w:strike/>
        </w:rPr>
        <w:t>Copy</w:t>
      </w:r>
      <w:r w:rsidR="00A35A6B" w:rsidRPr="00A55A29">
        <w:rPr>
          <w:u w:val="single"/>
        </w:rPr>
        <w:t>for</w:t>
      </w:r>
      <w:proofErr w:type="spellEnd"/>
      <w:r w:rsidR="00A35A6B" w:rsidRPr="00A55A29">
        <w:rPr>
          <w:u w:val="single"/>
        </w:rPr>
        <w:t xml:space="preserve"> Photocopies</w:t>
      </w:r>
      <w:r w:rsidR="00E21219" w:rsidRPr="00A55A29">
        <w:tab/>
      </w:r>
      <w:r w:rsidR="00E21219" w:rsidRPr="00A55A29">
        <w:tab/>
      </w:r>
      <w:r w:rsidR="00E21219" w:rsidRPr="00A55A29">
        <w:tab/>
        <w:t xml:space="preserve">$ </w:t>
      </w:r>
      <w:r w:rsidR="009C25D2" w:rsidRPr="00A55A29">
        <w:rPr>
          <w:u w:val="single"/>
        </w:rPr>
        <w:t>0</w:t>
      </w:r>
      <w:r w:rsidR="00E21219" w:rsidRPr="00A55A29">
        <w:t>.50</w:t>
      </w:r>
      <w:r w:rsidR="00222B7B" w:rsidRPr="00A55A29">
        <w:tab/>
      </w:r>
      <w:r w:rsidR="00222B7B" w:rsidRPr="00A55A29">
        <w:tab/>
      </w:r>
      <w:r w:rsidR="00222B7B" w:rsidRPr="00A55A29">
        <w:tab/>
      </w:r>
      <w:r w:rsidR="00222B7B" w:rsidRPr="00A55A29">
        <w:tab/>
      </w:r>
    </w:p>
    <w:p w14:paraId="15807B03" w14:textId="1615E4D5" w:rsidR="00BD0660" w:rsidRPr="005F7FA1" w:rsidRDefault="00407B81" w:rsidP="00BF5A84">
      <w:pPr>
        <w:spacing w:line="240" w:lineRule="auto"/>
        <w:ind w:left="720" w:hanging="360"/>
      </w:pPr>
      <w:r w:rsidRPr="00A55A29">
        <w:rPr>
          <w:strike/>
        </w:rPr>
        <w:t>c</w:t>
      </w:r>
      <w:r w:rsidR="003A2700" w:rsidRPr="00A55A29">
        <w:rPr>
          <w:u w:val="single"/>
        </w:rPr>
        <w:t>8</w:t>
      </w:r>
      <w:r w:rsidR="00BD0660" w:rsidRPr="00A55A29">
        <w:t>.Certificate of Correctness of Copy of Record</w:t>
      </w:r>
      <w:r w:rsidR="00B70F21" w:rsidRPr="00A55A29">
        <w:tab/>
      </w:r>
      <w:r w:rsidR="00B70F21" w:rsidRPr="00A55A29">
        <w:tab/>
      </w:r>
      <w:r w:rsidR="00BD34A3" w:rsidRPr="00A55A29">
        <w:tab/>
      </w:r>
      <w:r w:rsidR="00B70F21" w:rsidRPr="00A55A29">
        <w:tab/>
      </w:r>
      <w:r w:rsidR="00B70F21" w:rsidRPr="00A55A29">
        <w:tab/>
      </w:r>
      <w:r w:rsidR="00490EEE" w:rsidRPr="00A55A29">
        <w:t>$18</w:t>
      </w:r>
      <w:r w:rsidR="00C65005" w:rsidRPr="00A55A29">
        <w:rPr>
          <w:u w:val="single"/>
        </w:rPr>
        <w:t>.00</w:t>
      </w:r>
      <w:r w:rsidR="00222B7B" w:rsidRPr="005F7FA1">
        <w:tab/>
      </w:r>
      <w:r w:rsidR="00222B7B" w:rsidRPr="005F7FA1">
        <w:tab/>
      </w:r>
    </w:p>
    <w:p w14:paraId="7CFBD75C" w14:textId="77777777" w:rsidR="006175B3" w:rsidRPr="005F7FA1" w:rsidRDefault="006175B3" w:rsidP="00BD0660">
      <w:pPr>
        <w:spacing w:line="240" w:lineRule="auto"/>
        <w:ind w:left="1080" w:hanging="360"/>
      </w:pPr>
    </w:p>
    <w:p w14:paraId="3A38185C" w14:textId="02126D2D" w:rsidR="00252523" w:rsidRPr="005F7FA1" w:rsidRDefault="005940E5" w:rsidP="00BD0660">
      <w:pPr>
        <w:spacing w:line="240" w:lineRule="auto"/>
        <w:ind w:left="1080" w:hanging="360"/>
        <w:rPr>
          <w:strike/>
        </w:rPr>
      </w:pPr>
      <w:r w:rsidRPr="005F7FA1">
        <w:rPr>
          <w:strike/>
        </w:rPr>
        <w:t>e</w:t>
      </w:r>
      <w:r w:rsidR="00BD0660" w:rsidRPr="005F7FA1">
        <w:rPr>
          <w:strike/>
        </w:rPr>
        <w:t>.</w:t>
      </w:r>
      <w:r w:rsidR="00BD0660" w:rsidRPr="005F7FA1">
        <w:rPr>
          <w:strike/>
        </w:rPr>
        <w:tab/>
        <w:t>Reinstatement Application (after suspension or revocation)</w:t>
      </w:r>
    </w:p>
    <w:p w14:paraId="01656428" w14:textId="77777777" w:rsidR="0098093E" w:rsidRPr="005F7FA1" w:rsidRDefault="0098093E" w:rsidP="00BD0660">
      <w:pPr>
        <w:spacing w:line="240" w:lineRule="auto"/>
        <w:ind w:left="1080" w:hanging="360"/>
        <w:rPr>
          <w:strike/>
        </w:rPr>
      </w:pPr>
    </w:p>
    <w:p w14:paraId="1E2B72AE" w14:textId="49305431" w:rsidR="00252523" w:rsidRPr="005F7FA1" w:rsidRDefault="00252523" w:rsidP="00063434">
      <w:pPr>
        <w:pStyle w:val="ListParagraph"/>
        <w:numPr>
          <w:ilvl w:val="2"/>
          <w:numId w:val="23"/>
        </w:numPr>
        <w:spacing w:line="240" w:lineRule="auto"/>
        <w:ind w:left="1440" w:hanging="360"/>
        <w:rPr>
          <w:strike/>
        </w:rPr>
      </w:pPr>
      <w:r w:rsidRPr="005F7FA1">
        <w:rPr>
          <w:strike/>
        </w:rPr>
        <w:t>International</w:t>
      </w:r>
      <w:r w:rsidRPr="005F7FA1">
        <w:rPr>
          <w:strike/>
        </w:rPr>
        <w:tab/>
      </w:r>
      <w:r w:rsidRPr="005F7FA1">
        <w:rPr>
          <w:strike/>
        </w:rPr>
        <w:tab/>
      </w:r>
      <w:r w:rsidRPr="005F7FA1">
        <w:rPr>
          <w:strike/>
        </w:rPr>
        <w:tab/>
      </w:r>
      <w:r w:rsidR="00063434" w:rsidRPr="005F7FA1">
        <w:rPr>
          <w:strike/>
        </w:rPr>
        <w:tab/>
      </w:r>
      <w:r w:rsidRPr="005F7FA1">
        <w:rPr>
          <w:strike/>
        </w:rPr>
        <w:tab/>
      </w:r>
      <w:r w:rsidRPr="005F7FA1">
        <w:rPr>
          <w:strike/>
        </w:rPr>
        <w:tab/>
      </w:r>
      <w:r w:rsidRPr="005F7FA1">
        <w:rPr>
          <w:strike/>
        </w:rPr>
        <w:tab/>
      </w:r>
      <w:r w:rsidRPr="005F7FA1">
        <w:rPr>
          <w:strike/>
        </w:rPr>
        <w:tab/>
        <w:t>$12,000</w:t>
      </w:r>
    </w:p>
    <w:p w14:paraId="03DB515C" w14:textId="1419B338" w:rsidR="00252523" w:rsidRPr="005F7FA1" w:rsidRDefault="00252523" w:rsidP="00063434">
      <w:pPr>
        <w:pStyle w:val="ListParagraph"/>
        <w:numPr>
          <w:ilvl w:val="2"/>
          <w:numId w:val="23"/>
        </w:numPr>
        <w:spacing w:line="240" w:lineRule="auto"/>
        <w:ind w:left="1440" w:hanging="360"/>
        <w:rPr>
          <w:strike/>
        </w:rPr>
      </w:pPr>
      <w:r w:rsidRPr="005F7FA1">
        <w:rPr>
          <w:strike/>
        </w:rPr>
        <w:t xml:space="preserve">Large </w:t>
      </w:r>
      <w:r w:rsidR="0066614B" w:rsidRPr="005F7FA1">
        <w:rPr>
          <w:strike/>
        </w:rPr>
        <w:t>–</w:t>
      </w:r>
      <w:r w:rsidRPr="005F7FA1">
        <w:rPr>
          <w:strike/>
        </w:rPr>
        <w:t xml:space="preserve"> Non</w:t>
      </w:r>
      <w:r w:rsidR="0066614B" w:rsidRPr="005F7FA1">
        <w:rPr>
          <w:strike/>
        </w:rPr>
        <w:t>-l</w:t>
      </w:r>
      <w:r w:rsidRPr="005F7FA1">
        <w:rPr>
          <w:strike/>
        </w:rPr>
        <w:t>aw Firm</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t>$10,000</w:t>
      </w:r>
    </w:p>
    <w:p w14:paraId="0FCCE93A" w14:textId="7FC43BAE" w:rsidR="00252523" w:rsidRPr="005F7FA1" w:rsidRDefault="00252523" w:rsidP="00063434">
      <w:pPr>
        <w:pStyle w:val="ListParagraph"/>
        <w:numPr>
          <w:ilvl w:val="2"/>
          <w:numId w:val="23"/>
        </w:numPr>
        <w:spacing w:line="240" w:lineRule="auto"/>
        <w:ind w:left="1440" w:hanging="360"/>
        <w:rPr>
          <w:strike/>
        </w:rPr>
      </w:pPr>
      <w:r w:rsidRPr="005F7FA1">
        <w:rPr>
          <w:strike/>
        </w:rPr>
        <w:t>Small – Non</w:t>
      </w:r>
      <w:r w:rsidR="0066614B" w:rsidRPr="005F7FA1">
        <w:rPr>
          <w:strike/>
        </w:rPr>
        <w:t>-l</w:t>
      </w:r>
      <w:r w:rsidRPr="005F7FA1">
        <w:rPr>
          <w:strike/>
        </w:rPr>
        <w:t>aw Firm</w:t>
      </w:r>
      <w:r w:rsidRPr="005F7FA1">
        <w:rPr>
          <w:strike/>
        </w:rPr>
        <w:tab/>
      </w:r>
      <w:r w:rsidRPr="005F7FA1">
        <w:rPr>
          <w:strike/>
        </w:rPr>
        <w:tab/>
      </w:r>
      <w:r w:rsidRPr="005F7FA1">
        <w:rPr>
          <w:strike/>
        </w:rPr>
        <w:tab/>
      </w:r>
      <w:r w:rsidRPr="005F7FA1">
        <w:rPr>
          <w:strike/>
        </w:rPr>
        <w:tab/>
      </w:r>
      <w:r w:rsidRPr="005F7FA1">
        <w:rPr>
          <w:strike/>
        </w:rPr>
        <w:tab/>
      </w:r>
      <w:r w:rsidRPr="005F7FA1">
        <w:rPr>
          <w:strike/>
        </w:rPr>
        <w:tab/>
        <w:t>$ 6,000</w:t>
      </w:r>
    </w:p>
    <w:p w14:paraId="431C0F64" w14:textId="28A2FCBC" w:rsidR="00252523" w:rsidRPr="005F7FA1" w:rsidRDefault="00252523" w:rsidP="00063434">
      <w:pPr>
        <w:pStyle w:val="ListParagraph"/>
        <w:numPr>
          <w:ilvl w:val="2"/>
          <w:numId w:val="23"/>
        </w:numPr>
        <w:spacing w:line="240" w:lineRule="auto"/>
        <w:ind w:left="1440" w:hanging="360"/>
        <w:rPr>
          <w:strike/>
        </w:rPr>
      </w:pPr>
      <w:r w:rsidRPr="005F7FA1">
        <w:rPr>
          <w:strike/>
        </w:rPr>
        <w:t>Non-</w:t>
      </w:r>
      <w:r w:rsidR="0066614B" w:rsidRPr="005F7FA1">
        <w:rPr>
          <w:strike/>
        </w:rPr>
        <w:t>p</w:t>
      </w:r>
      <w:r w:rsidRPr="005F7FA1">
        <w:rPr>
          <w:strike/>
        </w:rPr>
        <w:t>rofit - Not Arizona</w:t>
      </w:r>
      <w:r w:rsidRPr="005F7FA1">
        <w:rPr>
          <w:strike/>
        </w:rPr>
        <w:tab/>
      </w:r>
      <w:r w:rsidRPr="005F7FA1">
        <w:rPr>
          <w:strike/>
        </w:rPr>
        <w:tab/>
      </w:r>
      <w:r w:rsidRPr="005F7FA1">
        <w:rPr>
          <w:strike/>
        </w:rPr>
        <w:tab/>
      </w:r>
      <w:r w:rsidRPr="005F7FA1">
        <w:rPr>
          <w:strike/>
        </w:rPr>
        <w:tab/>
      </w:r>
      <w:r w:rsidRPr="005F7FA1">
        <w:rPr>
          <w:strike/>
        </w:rPr>
        <w:tab/>
      </w:r>
      <w:r w:rsidR="0098093E" w:rsidRPr="005F7FA1">
        <w:rPr>
          <w:strike/>
        </w:rPr>
        <w:tab/>
      </w:r>
      <w:r w:rsidRPr="005F7FA1">
        <w:rPr>
          <w:strike/>
        </w:rPr>
        <w:t>$ 5,000</w:t>
      </w:r>
    </w:p>
    <w:p w14:paraId="26874772" w14:textId="41414B8D" w:rsidR="00252523" w:rsidRPr="005F7FA1" w:rsidRDefault="00252523" w:rsidP="00063434">
      <w:pPr>
        <w:pStyle w:val="ListParagraph"/>
        <w:numPr>
          <w:ilvl w:val="2"/>
          <w:numId w:val="23"/>
        </w:numPr>
        <w:spacing w:line="240" w:lineRule="auto"/>
        <w:ind w:left="1440" w:hanging="360"/>
        <w:rPr>
          <w:strike/>
        </w:rPr>
      </w:pPr>
      <w:r w:rsidRPr="005F7FA1">
        <w:rPr>
          <w:strike/>
        </w:rPr>
        <w:t>Non</w:t>
      </w:r>
      <w:r w:rsidR="0066614B" w:rsidRPr="005F7FA1">
        <w:rPr>
          <w:strike/>
        </w:rPr>
        <w:t>-p</w:t>
      </w:r>
      <w:r w:rsidRPr="005F7FA1">
        <w:rPr>
          <w:strike/>
        </w:rPr>
        <w:t>rofit – Arizona</w:t>
      </w:r>
      <w:r w:rsidRPr="005F7FA1">
        <w:rPr>
          <w:strike/>
        </w:rPr>
        <w:tab/>
      </w:r>
      <w:r w:rsidRPr="005F7FA1">
        <w:rPr>
          <w:strike/>
        </w:rPr>
        <w:tab/>
      </w:r>
      <w:r w:rsidRPr="005F7FA1">
        <w:rPr>
          <w:strike/>
        </w:rPr>
        <w:tab/>
      </w:r>
      <w:r w:rsidRPr="005F7FA1">
        <w:rPr>
          <w:strike/>
        </w:rPr>
        <w:tab/>
      </w:r>
      <w:r w:rsidR="00063434" w:rsidRPr="005F7FA1">
        <w:rPr>
          <w:strike/>
        </w:rPr>
        <w:tab/>
      </w:r>
      <w:r w:rsidRPr="005F7FA1">
        <w:rPr>
          <w:strike/>
        </w:rPr>
        <w:tab/>
      </w:r>
      <w:r w:rsidRPr="005F7FA1">
        <w:rPr>
          <w:strike/>
        </w:rPr>
        <w:tab/>
        <w:t>$ 2,000</w:t>
      </w:r>
    </w:p>
    <w:p w14:paraId="2ECCAB45" w14:textId="5E1AB291" w:rsidR="00252523" w:rsidRPr="005F7FA1" w:rsidRDefault="00252523" w:rsidP="00063434">
      <w:pPr>
        <w:pStyle w:val="ListParagraph"/>
        <w:numPr>
          <w:ilvl w:val="2"/>
          <w:numId w:val="23"/>
        </w:numPr>
        <w:spacing w:line="240" w:lineRule="auto"/>
        <w:ind w:left="1440" w:hanging="360"/>
        <w:rPr>
          <w:strike/>
        </w:rPr>
      </w:pPr>
      <w:r w:rsidRPr="005F7FA1">
        <w:rPr>
          <w:strike/>
        </w:rPr>
        <w:t xml:space="preserve">Traditional Law Firm </w:t>
      </w:r>
      <w:r w:rsidRPr="005F7FA1">
        <w:rPr>
          <w:strike/>
        </w:rPr>
        <w:tab/>
      </w:r>
      <w:r w:rsidRPr="005F7FA1">
        <w:rPr>
          <w:strike/>
        </w:rPr>
        <w:tab/>
      </w:r>
      <w:r w:rsidRPr="005F7FA1">
        <w:rPr>
          <w:strike/>
        </w:rPr>
        <w:tab/>
      </w:r>
      <w:r w:rsidRPr="005F7FA1">
        <w:rPr>
          <w:strike/>
        </w:rPr>
        <w:tab/>
      </w:r>
      <w:r w:rsidR="00063434" w:rsidRPr="005F7FA1">
        <w:rPr>
          <w:strike/>
        </w:rPr>
        <w:tab/>
      </w:r>
      <w:r w:rsidRPr="005F7FA1">
        <w:rPr>
          <w:strike/>
        </w:rPr>
        <w:tab/>
      </w:r>
      <w:r w:rsidRPr="005F7FA1">
        <w:rPr>
          <w:strike/>
        </w:rPr>
        <w:tab/>
        <w:t>$ 6,000</w:t>
      </w:r>
    </w:p>
    <w:p w14:paraId="6704363F" w14:textId="77777777" w:rsidR="006175B3" w:rsidRPr="005F7FA1" w:rsidRDefault="006175B3" w:rsidP="0001146D">
      <w:pPr>
        <w:spacing w:line="240" w:lineRule="auto"/>
        <w:rPr>
          <w:strike/>
        </w:rPr>
      </w:pPr>
    </w:p>
    <w:p w14:paraId="27A1F40B" w14:textId="3FF3385D" w:rsidR="00E31420" w:rsidRPr="005F7FA1" w:rsidRDefault="005940E5" w:rsidP="00BD0660">
      <w:pPr>
        <w:spacing w:line="240" w:lineRule="auto"/>
        <w:ind w:left="1080" w:hanging="360"/>
        <w:rPr>
          <w:strike/>
        </w:rPr>
      </w:pPr>
      <w:r w:rsidRPr="005F7FA1">
        <w:rPr>
          <w:strike/>
        </w:rPr>
        <w:t>f</w:t>
      </w:r>
      <w:r w:rsidR="00E31420" w:rsidRPr="005F7FA1">
        <w:rPr>
          <w:strike/>
        </w:rPr>
        <w:t xml:space="preserve">. </w:t>
      </w:r>
      <w:r w:rsidR="00E31420" w:rsidRPr="005F7FA1">
        <w:rPr>
          <w:strike/>
        </w:rPr>
        <w:tab/>
      </w:r>
      <w:proofErr w:type="gramStart"/>
      <w:r w:rsidR="00E31420" w:rsidRPr="005F7FA1">
        <w:rPr>
          <w:strike/>
        </w:rPr>
        <w:t>Extraordin</w:t>
      </w:r>
      <w:r w:rsidR="00222B7B" w:rsidRPr="005F7FA1">
        <w:rPr>
          <w:strike/>
        </w:rPr>
        <w:t>ary</w:t>
      </w:r>
      <w:proofErr w:type="gramEnd"/>
      <w:r w:rsidR="00E31420" w:rsidRPr="005F7FA1">
        <w:rPr>
          <w:strike/>
        </w:rPr>
        <w:t xml:space="preserve"> investigation assessment</w:t>
      </w:r>
      <w:r w:rsidR="00222B7B" w:rsidRPr="005F7FA1">
        <w:rPr>
          <w:strike/>
        </w:rPr>
        <w:tab/>
      </w:r>
      <w:r w:rsidR="00222B7B" w:rsidRPr="005F7FA1">
        <w:rPr>
          <w:strike/>
        </w:rPr>
        <w:tab/>
      </w:r>
      <w:r w:rsidR="00222B7B" w:rsidRPr="005F7FA1">
        <w:rPr>
          <w:strike/>
        </w:rPr>
        <w:tab/>
      </w:r>
      <w:r w:rsidR="00222B7B" w:rsidRPr="005F7FA1">
        <w:rPr>
          <w:strike/>
        </w:rPr>
        <w:tab/>
      </w:r>
      <w:r w:rsidR="00961599" w:rsidRPr="005F7FA1">
        <w:rPr>
          <w:strike/>
        </w:rPr>
        <w:t>based on actual costs</w:t>
      </w:r>
      <w:r w:rsidR="003C71D1" w:rsidRPr="005F7FA1">
        <w:rPr>
          <w:strike/>
        </w:rPr>
        <w:t xml:space="preserve">; </w:t>
      </w:r>
      <w:r w:rsidR="003C0EEA" w:rsidRPr="005F7FA1">
        <w:rPr>
          <w:strike/>
        </w:rPr>
        <w:t>(</w:t>
      </w:r>
      <w:r w:rsidR="003C71D1" w:rsidRPr="005F7FA1">
        <w:rPr>
          <w:strike/>
        </w:rPr>
        <w:t>see section (E)(1)(b) herein</w:t>
      </w:r>
      <w:r w:rsidR="003C0EEA" w:rsidRPr="005F7FA1">
        <w:rPr>
          <w:strike/>
        </w:rPr>
        <w:t>)</w:t>
      </w:r>
    </w:p>
    <w:p w14:paraId="70C62106" w14:textId="77777777" w:rsidR="00720B93" w:rsidRPr="005F7FA1" w:rsidRDefault="00720B93" w:rsidP="00BD0660">
      <w:pPr>
        <w:spacing w:line="240" w:lineRule="auto"/>
        <w:ind w:left="1080" w:hanging="360"/>
      </w:pPr>
    </w:p>
    <w:p w14:paraId="5D484CBC" w14:textId="0F30BDBC" w:rsidR="0050238D" w:rsidRPr="00A55A29" w:rsidRDefault="00720B93" w:rsidP="00BF5A84">
      <w:pPr>
        <w:spacing w:line="240" w:lineRule="auto"/>
        <w:ind w:left="720" w:hanging="360"/>
      </w:pPr>
      <w:r w:rsidRPr="00A55A29">
        <w:rPr>
          <w:strike/>
        </w:rPr>
        <w:t>g</w:t>
      </w:r>
      <w:r w:rsidR="003A2700" w:rsidRPr="00A55A29">
        <w:rPr>
          <w:u w:val="single"/>
        </w:rPr>
        <w:t>9</w:t>
      </w:r>
      <w:r w:rsidRPr="00A55A29">
        <w:t>.Addition of Authorized Person</w:t>
      </w:r>
      <w:r w:rsidR="00E91C28" w:rsidRPr="00A55A29">
        <w:t xml:space="preserve">/Entity, Compliance Lawyer, </w:t>
      </w:r>
    </w:p>
    <w:p w14:paraId="0B1C05B8" w14:textId="1E7619C9" w:rsidR="009C2731" w:rsidRPr="00A55A29" w:rsidRDefault="0050238D" w:rsidP="0050238D">
      <w:pPr>
        <w:spacing w:line="240" w:lineRule="auto"/>
        <w:ind w:left="720"/>
        <w:rPr>
          <w:u w:val="single"/>
        </w:rPr>
      </w:pPr>
      <w:r w:rsidRPr="00A55A29">
        <w:t xml:space="preserve">Designated Principal  (after </w:t>
      </w:r>
      <w:r w:rsidR="00720B93" w:rsidRPr="00A55A29">
        <w:t>initial licensure)</w:t>
      </w:r>
      <w:r w:rsidR="00720B93" w:rsidRPr="00A55A29">
        <w:tab/>
      </w:r>
      <w:r w:rsidRPr="00A55A29">
        <w:t xml:space="preserve"> </w:t>
      </w:r>
      <w:r w:rsidRPr="00A55A29">
        <w:tab/>
      </w:r>
      <w:r w:rsidR="00E91C28" w:rsidRPr="00A55A29">
        <w:tab/>
      </w:r>
      <w:r w:rsidR="00E91C28" w:rsidRPr="00A55A29">
        <w:tab/>
      </w:r>
      <w:r w:rsidR="00E91C28" w:rsidRPr="00A55A29">
        <w:tab/>
      </w:r>
      <w:r w:rsidR="00720B93" w:rsidRPr="00A55A29">
        <w:t>$</w:t>
      </w:r>
      <w:r w:rsidR="001D6346" w:rsidRPr="00A55A29">
        <w:t xml:space="preserve"> </w:t>
      </w:r>
      <w:r w:rsidR="00720B93" w:rsidRPr="00A55A29">
        <w:t>250</w:t>
      </w:r>
      <w:r w:rsidR="001D6346" w:rsidRPr="00A55A29">
        <w:rPr>
          <w:u w:val="single"/>
        </w:rPr>
        <w:t>.00</w:t>
      </w:r>
    </w:p>
    <w:p w14:paraId="0982D8B1" w14:textId="77777777" w:rsidR="00BA05C8" w:rsidRPr="00A55A29" w:rsidRDefault="00BA05C8" w:rsidP="0050238D">
      <w:pPr>
        <w:spacing w:line="240" w:lineRule="auto"/>
        <w:ind w:left="720"/>
        <w:rPr>
          <w:u w:val="single"/>
        </w:rPr>
      </w:pPr>
    </w:p>
    <w:p w14:paraId="042AEFEF" w14:textId="6A6F44F0" w:rsidR="00BA05C8" w:rsidRPr="009D7B3E" w:rsidRDefault="003A2700" w:rsidP="00BA05C8">
      <w:pPr>
        <w:spacing w:line="240" w:lineRule="auto"/>
        <w:ind w:left="720" w:hanging="270"/>
        <w:rPr>
          <w:u w:val="single"/>
        </w:rPr>
      </w:pPr>
      <w:r w:rsidRPr="00A55A29">
        <w:rPr>
          <w:u w:val="single"/>
        </w:rPr>
        <w:t>10</w:t>
      </w:r>
      <w:r w:rsidR="00BA05C8" w:rsidRPr="00A55A29">
        <w:rPr>
          <w:u w:val="single"/>
        </w:rPr>
        <w:t xml:space="preserve">. Change </w:t>
      </w:r>
      <w:r w:rsidR="009270DB" w:rsidRPr="00A55A29">
        <w:rPr>
          <w:u w:val="single"/>
        </w:rPr>
        <w:t>in</w:t>
      </w:r>
      <w:r w:rsidR="00CE4BE9" w:rsidRPr="00A55A29">
        <w:rPr>
          <w:u w:val="single"/>
        </w:rPr>
        <w:t xml:space="preserve"> </w:t>
      </w:r>
      <w:r w:rsidR="00914F7E" w:rsidRPr="00914F7E">
        <w:rPr>
          <w:highlight w:val="yellow"/>
          <w:u w:val="single"/>
        </w:rPr>
        <w:t>Classification</w:t>
      </w:r>
      <w:r w:rsidR="00BA05C8" w:rsidRPr="00A55A29">
        <w:rPr>
          <w:u w:val="single"/>
        </w:rPr>
        <w:t xml:space="preserve"> </w:t>
      </w:r>
      <w:r w:rsidR="00FD7058" w:rsidRPr="00A55A29">
        <w:rPr>
          <w:u w:val="single"/>
        </w:rPr>
        <w:t>Under (E)(1)(a)</w:t>
      </w:r>
      <w:r w:rsidR="00FD7058" w:rsidRPr="00A55A29">
        <w:rPr>
          <w:u w:val="single"/>
        </w:rPr>
        <w:tab/>
      </w:r>
      <w:r w:rsidR="00FD7058" w:rsidRPr="00A55A29">
        <w:rPr>
          <w:u w:val="single"/>
        </w:rPr>
        <w:tab/>
      </w:r>
      <w:r w:rsidR="009270DB" w:rsidRPr="00A55A29">
        <w:rPr>
          <w:u w:val="single"/>
        </w:rPr>
        <w:tab/>
      </w:r>
      <w:r w:rsidR="009270DB" w:rsidRPr="00A55A29">
        <w:rPr>
          <w:u w:val="single"/>
        </w:rPr>
        <w:tab/>
      </w:r>
      <w:r w:rsidR="00FD7058" w:rsidRPr="00A55A29">
        <w:rPr>
          <w:u w:val="single"/>
        </w:rPr>
        <w:tab/>
      </w:r>
      <w:r w:rsidR="00FD7058" w:rsidRPr="00A55A29">
        <w:rPr>
          <w:u w:val="single"/>
        </w:rPr>
        <w:tab/>
        <w:t>$ 250.00</w:t>
      </w:r>
    </w:p>
    <w:p w14:paraId="1602D358" w14:textId="77777777" w:rsidR="00720B93" w:rsidRPr="005F7FA1" w:rsidRDefault="00720B93" w:rsidP="00720B93">
      <w:pPr>
        <w:ind w:firstLine="720"/>
      </w:pPr>
    </w:p>
    <w:p w14:paraId="3822A17C" w14:textId="5C5D1CCB" w:rsidR="00ED42AD" w:rsidRPr="005F7FA1" w:rsidRDefault="009C71F0" w:rsidP="00BF5A84">
      <w:pPr>
        <w:spacing w:line="240" w:lineRule="auto"/>
        <w:ind w:left="360" w:hanging="360"/>
        <w:jc w:val="both"/>
        <w:rPr>
          <w:i/>
          <w:iCs/>
        </w:rPr>
      </w:pPr>
      <w:r w:rsidRPr="005F7FA1">
        <w:rPr>
          <w:b/>
        </w:rPr>
        <w:t>K</w:t>
      </w:r>
      <w:r w:rsidR="0072718B" w:rsidRPr="005F7FA1">
        <w:rPr>
          <w:b/>
        </w:rPr>
        <w:t>.</w:t>
      </w:r>
      <w:r w:rsidR="00222B7B" w:rsidRPr="005F7FA1">
        <w:rPr>
          <w:b/>
        </w:rPr>
        <w:tab/>
      </w:r>
      <w:r w:rsidR="004243B5" w:rsidRPr="005F7FA1">
        <w:rPr>
          <w:b/>
        </w:rPr>
        <w:t>[No changes]</w:t>
      </w:r>
      <w:r w:rsidR="0076144B" w:rsidRPr="005F7FA1">
        <w:rPr>
          <w:i/>
          <w:iCs/>
        </w:rPr>
        <w:t xml:space="preserve"> </w:t>
      </w:r>
      <w:bookmarkEnd w:id="0"/>
    </w:p>
    <w:sectPr w:rsidR="00ED42AD" w:rsidRPr="005F7FA1" w:rsidSect="00E8468B">
      <w:footerReference w:type="default" r:id="rId11"/>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00D2" w14:textId="77777777" w:rsidR="0045752A" w:rsidRDefault="0045752A" w:rsidP="008925A4">
      <w:pPr>
        <w:spacing w:line="240" w:lineRule="auto"/>
      </w:pPr>
      <w:r>
        <w:separator/>
      </w:r>
    </w:p>
  </w:endnote>
  <w:endnote w:type="continuationSeparator" w:id="0">
    <w:p w14:paraId="207B72C3" w14:textId="77777777" w:rsidR="0045752A" w:rsidRDefault="0045752A" w:rsidP="008925A4">
      <w:pPr>
        <w:spacing w:line="240" w:lineRule="auto"/>
      </w:pPr>
      <w:r>
        <w:continuationSeparator/>
      </w:r>
    </w:p>
  </w:endnote>
  <w:endnote w:type="continuationNotice" w:id="1">
    <w:p w14:paraId="6826C86B" w14:textId="77777777" w:rsidR="0045752A" w:rsidRDefault="0045752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73183"/>
      <w:docPartObj>
        <w:docPartGallery w:val="Page Numbers (Bottom of Page)"/>
        <w:docPartUnique/>
      </w:docPartObj>
    </w:sdtPr>
    <w:sdtEndPr>
      <w:rPr>
        <w:noProof/>
      </w:rPr>
    </w:sdtEndPr>
    <w:sdtContent>
      <w:p w14:paraId="7039F236" w14:textId="05F7566F" w:rsidR="00E8468B" w:rsidRDefault="00E846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E8547A" w14:textId="77777777" w:rsidR="00ED42AD" w:rsidRDefault="00ED4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432EB" w14:textId="77777777" w:rsidR="0045752A" w:rsidRDefault="0045752A" w:rsidP="008925A4">
      <w:pPr>
        <w:spacing w:line="240" w:lineRule="auto"/>
      </w:pPr>
      <w:r>
        <w:separator/>
      </w:r>
    </w:p>
  </w:footnote>
  <w:footnote w:type="continuationSeparator" w:id="0">
    <w:p w14:paraId="002AD48F" w14:textId="77777777" w:rsidR="0045752A" w:rsidRDefault="0045752A" w:rsidP="008925A4">
      <w:pPr>
        <w:spacing w:line="240" w:lineRule="auto"/>
      </w:pPr>
      <w:r>
        <w:continuationSeparator/>
      </w:r>
    </w:p>
  </w:footnote>
  <w:footnote w:type="continuationNotice" w:id="1">
    <w:p w14:paraId="73D2952A" w14:textId="77777777" w:rsidR="0045752A" w:rsidRDefault="0045752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hybridMultilevel"/>
    <w:tmpl w:val="00000000"/>
    <w:name w:val="AutoList191"/>
    <w:lvl w:ilvl="0" w:tplc="EB46765A">
      <w:start w:val="1"/>
      <w:numFmt w:val="decimal"/>
      <w:lvlText w:val="%1."/>
      <w:lvlJc w:val="left"/>
    </w:lvl>
    <w:lvl w:ilvl="1" w:tplc="EAC06162">
      <w:start w:val="1"/>
      <w:numFmt w:val="decimal"/>
      <w:lvlText w:val="%2."/>
      <w:lvlJc w:val="left"/>
    </w:lvl>
    <w:lvl w:ilvl="2" w:tplc="4A1EB748">
      <w:start w:val="1"/>
      <w:numFmt w:val="lowerLetter"/>
      <w:pStyle w:val="Level3"/>
      <w:lvlText w:val="%3."/>
      <w:lvlJc w:val="left"/>
    </w:lvl>
    <w:lvl w:ilvl="3" w:tplc="DA6613BA">
      <w:start w:val="1"/>
      <w:numFmt w:val="decimal"/>
      <w:pStyle w:val="Level4"/>
      <w:lvlText w:val="(%4)"/>
      <w:lvlJc w:val="left"/>
    </w:lvl>
    <w:lvl w:ilvl="4" w:tplc="476E9D86">
      <w:start w:val="1"/>
      <w:numFmt w:val="lowerLetter"/>
      <w:pStyle w:val="Level5"/>
      <w:lvlText w:val="(%5)"/>
      <w:lvlJc w:val="left"/>
    </w:lvl>
    <w:lvl w:ilvl="5" w:tplc="BA12C1B2">
      <w:start w:val="1"/>
      <w:numFmt w:val="decimal"/>
      <w:lvlText w:val="%6."/>
      <w:lvlJc w:val="left"/>
    </w:lvl>
    <w:lvl w:ilvl="6" w:tplc="3DBA982A">
      <w:start w:val="1"/>
      <w:numFmt w:val="decimal"/>
      <w:lvlText w:val="%7."/>
      <w:lvlJc w:val="left"/>
    </w:lvl>
    <w:lvl w:ilvl="7" w:tplc="F16A2810">
      <w:start w:val="1"/>
      <w:numFmt w:val="decimal"/>
      <w:lvlText w:val="%8."/>
      <w:lvlJc w:val="left"/>
    </w:lvl>
    <w:lvl w:ilvl="8" w:tplc="438236EA">
      <w:numFmt w:val="decimal"/>
      <w:lvlText w:val=""/>
      <w:lvlJc w:val="left"/>
    </w:lvl>
  </w:abstractNum>
  <w:abstractNum w:abstractNumId="2" w15:restartNumberingAfterBreak="0">
    <w:nsid w:val="0A6904B0"/>
    <w:multiLevelType w:val="multilevel"/>
    <w:tmpl w:val="47667342"/>
    <w:name w:val="AutoList193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6"/>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423AE6"/>
    <w:multiLevelType w:val="multilevel"/>
    <w:tmpl w:val="6DE8E0DA"/>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2457FF"/>
    <w:multiLevelType w:val="hybridMultilevel"/>
    <w:tmpl w:val="35A8D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E04731"/>
    <w:multiLevelType w:val="multilevel"/>
    <w:tmpl w:val="83A83D8C"/>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0270A3B"/>
    <w:multiLevelType w:val="hybridMultilevel"/>
    <w:tmpl w:val="5FF6C54C"/>
    <w:name w:val="AutoList19322222222"/>
    <w:lvl w:ilvl="0" w:tplc="FB4C25E6">
      <w:start w:val="2"/>
      <w:numFmt w:val="decimal"/>
      <w:lvlText w:val="%1."/>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720591"/>
    <w:multiLevelType w:val="hybridMultilevel"/>
    <w:tmpl w:val="A0FA4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9A3C9DC2">
      <w:start w:val="1"/>
      <w:numFmt w:val="lowerLetter"/>
      <w:lvlText w:val="%8."/>
      <w:lvlJc w:val="left"/>
      <w:pPr>
        <w:ind w:left="5760" w:hanging="360"/>
      </w:pPr>
      <w:rPr>
        <w:strike/>
      </w:rPr>
    </w:lvl>
    <w:lvl w:ilvl="8" w:tplc="0409001B" w:tentative="1">
      <w:start w:val="1"/>
      <w:numFmt w:val="lowerRoman"/>
      <w:lvlText w:val="%9."/>
      <w:lvlJc w:val="right"/>
      <w:pPr>
        <w:ind w:left="6480" w:hanging="180"/>
      </w:pPr>
    </w:lvl>
  </w:abstractNum>
  <w:abstractNum w:abstractNumId="11"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164099"/>
    <w:multiLevelType w:val="hybridMultilevel"/>
    <w:tmpl w:val="AB5EB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18E0AB78">
      <w:start w:val="1"/>
      <w:numFmt w:val="decimal"/>
      <w:lvlText w:val="(%3)"/>
      <w:lvlJc w:val="left"/>
      <w:pPr>
        <w:ind w:left="135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7B40D49"/>
    <w:multiLevelType w:val="hybridMultilevel"/>
    <w:tmpl w:val="C48EF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F79EC"/>
    <w:multiLevelType w:val="hybridMultilevel"/>
    <w:tmpl w:val="53102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493E1DE6">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A1733"/>
    <w:multiLevelType w:val="hybridMultilevel"/>
    <w:tmpl w:val="7598C5C4"/>
    <w:lvl w:ilvl="0" w:tplc="04090019">
      <w:start w:val="1"/>
      <w:numFmt w:val="lowerLetter"/>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A2B8B"/>
    <w:multiLevelType w:val="hybridMultilevel"/>
    <w:tmpl w:val="3FC28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BB3AC6"/>
    <w:multiLevelType w:val="hybridMultilevel"/>
    <w:tmpl w:val="38C2C8FC"/>
    <w:name w:val="AutoList1932222222222"/>
    <w:lvl w:ilvl="0" w:tplc="F700736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1421FE8">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tplc="66821EE8">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32BA7DB6">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4350D64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580A19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B44AFCC6">
      <w:start w:val="1"/>
      <w:numFmt w:val="decimal"/>
      <w:lvlText w:val="%7."/>
      <w:lvlJc w:val="left"/>
      <w:pPr>
        <w:tabs>
          <w:tab w:val="num" w:pos="2520"/>
        </w:tabs>
        <w:ind w:left="2520" w:hanging="360"/>
      </w:pPr>
      <w:rPr>
        <w:rFonts w:hint="default"/>
      </w:rPr>
    </w:lvl>
    <w:lvl w:ilvl="7" w:tplc="BF8292DC">
      <w:start w:val="1"/>
      <w:numFmt w:val="lowerLetter"/>
      <w:lvlText w:val="%8."/>
      <w:lvlJc w:val="left"/>
      <w:pPr>
        <w:tabs>
          <w:tab w:val="num" w:pos="2880"/>
        </w:tabs>
        <w:ind w:left="2880" w:hanging="360"/>
      </w:pPr>
      <w:rPr>
        <w:rFonts w:hint="default"/>
      </w:rPr>
    </w:lvl>
    <w:lvl w:ilvl="8" w:tplc="7082910C">
      <w:start w:val="1"/>
      <w:numFmt w:val="lowerRoman"/>
      <w:lvlText w:val="%9."/>
      <w:lvlJc w:val="left"/>
      <w:pPr>
        <w:tabs>
          <w:tab w:val="num" w:pos="3240"/>
        </w:tabs>
        <w:ind w:left="3240" w:hanging="360"/>
      </w:pPr>
      <w:rPr>
        <w:rFonts w:hint="default"/>
      </w:rPr>
    </w:lvl>
  </w:abstractNum>
  <w:abstractNum w:abstractNumId="19" w15:restartNumberingAfterBreak="0">
    <w:nsid w:val="4CE81EEA"/>
    <w:multiLevelType w:val="hybridMultilevel"/>
    <w:tmpl w:val="464A1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36411B"/>
    <w:multiLevelType w:val="hybridMultilevel"/>
    <w:tmpl w:val="4C50FB76"/>
    <w:name w:val="AutoList1932"/>
    <w:lvl w:ilvl="0" w:tplc="3F9A73CA">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C18B4B0">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4D0E7BD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85AC857A">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38CE878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F41C61BE">
      <w:start w:val="1"/>
      <w:numFmt w:val="lowerLetter"/>
      <w:lvlText w:val="(%6)"/>
      <w:lvlJc w:val="left"/>
      <w:pPr>
        <w:tabs>
          <w:tab w:val="num" w:pos="2160"/>
        </w:tabs>
        <w:ind w:left="2160" w:hanging="360"/>
      </w:pPr>
      <w:rPr>
        <w:rFonts w:ascii="Times New Roman" w:eastAsiaTheme="minorHAnsi" w:hAnsi="Times New Roman" w:cs="Times New Roman"/>
        <w:b w:val="0"/>
        <w:i w:val="0"/>
        <w:caps w:val="0"/>
        <w:strike w:val="0"/>
        <w:dstrike w:val="0"/>
        <w:outline w:val="0"/>
        <w:shadow w:val="0"/>
        <w:emboss w:val="0"/>
        <w:imprint w:val="0"/>
        <w:vanish w:val="0"/>
        <w:sz w:val="24"/>
        <w:szCs w:val="24"/>
        <w:vertAlign w:val="baseline"/>
      </w:rPr>
    </w:lvl>
    <w:lvl w:ilvl="6" w:tplc="0C4652B8">
      <w:start w:val="1"/>
      <w:numFmt w:val="decimal"/>
      <w:lvlText w:val="%7."/>
      <w:lvlJc w:val="left"/>
      <w:pPr>
        <w:tabs>
          <w:tab w:val="num" w:pos="2520"/>
        </w:tabs>
        <w:ind w:left="2520" w:hanging="360"/>
      </w:pPr>
      <w:rPr>
        <w:rFonts w:hint="default"/>
      </w:rPr>
    </w:lvl>
    <w:lvl w:ilvl="7" w:tplc="E9AE4C70">
      <w:start w:val="1"/>
      <w:numFmt w:val="lowerLetter"/>
      <w:lvlText w:val="%8."/>
      <w:lvlJc w:val="left"/>
      <w:pPr>
        <w:tabs>
          <w:tab w:val="num" w:pos="2880"/>
        </w:tabs>
        <w:ind w:left="2880" w:hanging="360"/>
      </w:pPr>
      <w:rPr>
        <w:rFonts w:hint="default"/>
      </w:rPr>
    </w:lvl>
    <w:lvl w:ilvl="8" w:tplc="D3F8735C">
      <w:start w:val="1"/>
      <w:numFmt w:val="lowerRoman"/>
      <w:lvlText w:val="%9."/>
      <w:lvlJc w:val="left"/>
      <w:pPr>
        <w:tabs>
          <w:tab w:val="num" w:pos="3240"/>
        </w:tabs>
        <w:ind w:left="3240" w:hanging="360"/>
      </w:pPr>
      <w:rPr>
        <w:rFonts w:hint="default"/>
      </w:rPr>
    </w:lvl>
  </w:abstractNum>
  <w:abstractNum w:abstractNumId="21" w15:restartNumberingAfterBreak="0">
    <w:nsid w:val="53B50F62"/>
    <w:multiLevelType w:val="hybridMultilevel"/>
    <w:tmpl w:val="EAFA0834"/>
    <w:lvl w:ilvl="0" w:tplc="1FF4550C">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48F08242">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98F8ED44">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0F72EFE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tplc="3BCC558C">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9D24BAA">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E2C98E2">
      <w:start w:val="1"/>
      <w:numFmt w:val="decimal"/>
      <w:lvlText w:val="%7."/>
      <w:lvlJc w:val="left"/>
      <w:pPr>
        <w:tabs>
          <w:tab w:val="num" w:pos="2520"/>
        </w:tabs>
        <w:ind w:left="2520" w:hanging="360"/>
      </w:pPr>
      <w:rPr>
        <w:rFonts w:hint="default"/>
      </w:rPr>
    </w:lvl>
    <w:lvl w:ilvl="7" w:tplc="9D0E8D76">
      <w:start w:val="1"/>
      <w:numFmt w:val="lowerLetter"/>
      <w:lvlText w:val="%8."/>
      <w:lvlJc w:val="left"/>
      <w:pPr>
        <w:tabs>
          <w:tab w:val="num" w:pos="2880"/>
        </w:tabs>
        <w:ind w:left="2880" w:hanging="360"/>
      </w:pPr>
      <w:rPr>
        <w:rFonts w:hint="default"/>
      </w:rPr>
    </w:lvl>
    <w:lvl w:ilvl="8" w:tplc="7B168D9C">
      <w:start w:val="1"/>
      <w:numFmt w:val="lowerRoman"/>
      <w:lvlText w:val="%9."/>
      <w:lvlJc w:val="left"/>
      <w:pPr>
        <w:tabs>
          <w:tab w:val="num" w:pos="3240"/>
        </w:tabs>
        <w:ind w:left="3240" w:hanging="360"/>
      </w:pPr>
      <w:rPr>
        <w:rFonts w:hint="default"/>
      </w:rPr>
    </w:lvl>
  </w:abstractNum>
  <w:abstractNum w:abstractNumId="22" w15:restartNumberingAfterBreak="0">
    <w:nsid w:val="5D7769CE"/>
    <w:multiLevelType w:val="hybridMultilevel"/>
    <w:tmpl w:val="9C92F35C"/>
    <w:name w:val="AutoList1932222222222222222"/>
    <w:lvl w:ilvl="0" w:tplc="A79813C8">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6122F324">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2F16CC8C">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C34A642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E52A35E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DBD86CB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B640264">
      <w:start w:val="1"/>
      <w:numFmt w:val="decimal"/>
      <w:lvlText w:val="%7."/>
      <w:lvlJc w:val="left"/>
      <w:pPr>
        <w:tabs>
          <w:tab w:val="num" w:pos="2520"/>
        </w:tabs>
        <w:ind w:left="2520" w:hanging="360"/>
      </w:pPr>
      <w:rPr>
        <w:rFonts w:hint="default"/>
      </w:rPr>
    </w:lvl>
    <w:lvl w:ilvl="7" w:tplc="2A08D462">
      <w:start w:val="1"/>
      <w:numFmt w:val="lowerLetter"/>
      <w:lvlText w:val="%8."/>
      <w:lvlJc w:val="left"/>
      <w:pPr>
        <w:tabs>
          <w:tab w:val="num" w:pos="2880"/>
        </w:tabs>
        <w:ind w:left="2880" w:hanging="360"/>
      </w:pPr>
      <w:rPr>
        <w:rFonts w:hint="default"/>
      </w:rPr>
    </w:lvl>
    <w:lvl w:ilvl="8" w:tplc="59A0DCF8">
      <w:start w:val="1"/>
      <w:numFmt w:val="lowerRoman"/>
      <w:lvlText w:val="%9."/>
      <w:lvlJc w:val="left"/>
      <w:pPr>
        <w:tabs>
          <w:tab w:val="num" w:pos="3240"/>
        </w:tabs>
        <w:ind w:left="3240" w:hanging="360"/>
      </w:pPr>
      <w:rPr>
        <w:rFonts w:hint="default"/>
      </w:rPr>
    </w:lvl>
  </w:abstractNum>
  <w:abstractNum w:abstractNumId="23" w15:restartNumberingAfterBreak="0">
    <w:nsid w:val="60C11F5E"/>
    <w:multiLevelType w:val="hybridMultilevel"/>
    <w:tmpl w:val="666832B6"/>
    <w:lvl w:ilvl="0" w:tplc="04090019">
      <w:start w:val="1"/>
      <w:numFmt w:val="lowerLetter"/>
      <w:lvlText w:val="%1."/>
      <w:lvlJc w:val="left"/>
      <w:pPr>
        <w:ind w:left="720" w:hanging="360"/>
      </w:pPr>
    </w:lvl>
    <w:lvl w:ilvl="1" w:tplc="E0246422">
      <w:start w:val="1"/>
      <w:numFmt w:val="lowerLetter"/>
      <w:lvlText w:val="%2."/>
      <w:lvlJc w:val="left"/>
      <w:pPr>
        <w:ind w:left="1440" w:hanging="360"/>
      </w:pPr>
      <w:rPr>
        <w:strik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4541229">
    <w:abstractNumId w:val="24"/>
  </w:num>
  <w:num w:numId="2" w16cid:durableId="1683163274">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3" w16cid:durableId="1393775611">
    <w:abstractNumId w:val="20"/>
  </w:num>
  <w:num w:numId="4" w16cid:durableId="150371465">
    <w:abstractNumId w:val="7"/>
  </w:num>
  <w:num w:numId="5" w16cid:durableId="2026665758">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689794258">
    <w:abstractNumId w:val="5"/>
  </w:num>
  <w:num w:numId="7" w16cid:durableId="411584499">
    <w:abstractNumId w:val="3"/>
  </w:num>
  <w:num w:numId="8" w16cid:durableId="1684749304">
    <w:abstractNumId w:val="9"/>
  </w:num>
  <w:num w:numId="9" w16cid:durableId="328413374">
    <w:abstractNumId w:val="18"/>
  </w:num>
  <w:num w:numId="10" w16cid:durableId="2096853416">
    <w:abstractNumId w:val="13"/>
  </w:num>
  <w:num w:numId="11" w16cid:durableId="1740513562">
    <w:abstractNumId w:val="6"/>
  </w:num>
  <w:num w:numId="12" w16cid:durableId="258105058">
    <w:abstractNumId w:val="21"/>
  </w:num>
  <w:num w:numId="13" w16cid:durableId="474295914">
    <w:abstractNumId w:val="22"/>
  </w:num>
  <w:num w:numId="14" w16cid:durableId="1544056686">
    <w:abstractNumId w:val="11"/>
  </w:num>
  <w:num w:numId="15" w16cid:durableId="138159707">
    <w:abstractNumId w:val="4"/>
  </w:num>
  <w:num w:numId="16" w16cid:durableId="164127857">
    <w:abstractNumId w:val="17"/>
  </w:num>
  <w:num w:numId="17" w16cid:durableId="391544371">
    <w:abstractNumId w:val="10"/>
  </w:num>
  <w:num w:numId="18" w16cid:durableId="204412721">
    <w:abstractNumId w:val="23"/>
  </w:num>
  <w:num w:numId="19" w16cid:durableId="1546603700">
    <w:abstractNumId w:val="16"/>
  </w:num>
  <w:num w:numId="20" w16cid:durableId="1783304648">
    <w:abstractNumId w:val="14"/>
  </w:num>
  <w:num w:numId="21" w16cid:durableId="323827292">
    <w:abstractNumId w:val="12"/>
  </w:num>
  <w:num w:numId="22" w16cid:durableId="702828742">
    <w:abstractNumId w:val="19"/>
  </w:num>
  <w:num w:numId="23" w16cid:durableId="972298091">
    <w:abstractNumId w:val="15"/>
  </w:num>
  <w:num w:numId="24" w16cid:durableId="1776289013">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25" w16cid:durableId="353922793">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0FF"/>
    <w:rsid w:val="000018E9"/>
    <w:rsid w:val="000019D4"/>
    <w:rsid w:val="00003324"/>
    <w:rsid w:val="0000380A"/>
    <w:rsid w:val="00003A83"/>
    <w:rsid w:val="00004C1A"/>
    <w:rsid w:val="00007AE6"/>
    <w:rsid w:val="0001146D"/>
    <w:rsid w:val="00011893"/>
    <w:rsid w:val="00011BD5"/>
    <w:rsid w:val="00011ED9"/>
    <w:rsid w:val="00013935"/>
    <w:rsid w:val="000158E8"/>
    <w:rsid w:val="000161DC"/>
    <w:rsid w:val="00016F08"/>
    <w:rsid w:val="00016F37"/>
    <w:rsid w:val="00017636"/>
    <w:rsid w:val="00017A00"/>
    <w:rsid w:val="000202CA"/>
    <w:rsid w:val="0002036D"/>
    <w:rsid w:val="00021590"/>
    <w:rsid w:val="00023121"/>
    <w:rsid w:val="000245EB"/>
    <w:rsid w:val="00024D88"/>
    <w:rsid w:val="00025F8A"/>
    <w:rsid w:val="00026273"/>
    <w:rsid w:val="00027991"/>
    <w:rsid w:val="00027AD5"/>
    <w:rsid w:val="00027BE5"/>
    <w:rsid w:val="0003000A"/>
    <w:rsid w:val="000316CA"/>
    <w:rsid w:val="00032108"/>
    <w:rsid w:val="0003281B"/>
    <w:rsid w:val="000342F5"/>
    <w:rsid w:val="00034969"/>
    <w:rsid w:val="00035624"/>
    <w:rsid w:val="00037EC6"/>
    <w:rsid w:val="00042925"/>
    <w:rsid w:val="00042E1E"/>
    <w:rsid w:val="00043563"/>
    <w:rsid w:val="0004365D"/>
    <w:rsid w:val="00043A79"/>
    <w:rsid w:val="000460DA"/>
    <w:rsid w:val="000472E5"/>
    <w:rsid w:val="00050D34"/>
    <w:rsid w:val="0005123F"/>
    <w:rsid w:val="00051313"/>
    <w:rsid w:val="00051D1F"/>
    <w:rsid w:val="000533E2"/>
    <w:rsid w:val="000538BF"/>
    <w:rsid w:val="00055881"/>
    <w:rsid w:val="00055AA6"/>
    <w:rsid w:val="00055C3C"/>
    <w:rsid w:val="00056992"/>
    <w:rsid w:val="00057B96"/>
    <w:rsid w:val="000611E8"/>
    <w:rsid w:val="00061669"/>
    <w:rsid w:val="00061746"/>
    <w:rsid w:val="00061815"/>
    <w:rsid w:val="00061C38"/>
    <w:rsid w:val="00063434"/>
    <w:rsid w:val="0006376F"/>
    <w:rsid w:val="000652F7"/>
    <w:rsid w:val="0006561E"/>
    <w:rsid w:val="00065749"/>
    <w:rsid w:val="00065BC2"/>
    <w:rsid w:val="00070508"/>
    <w:rsid w:val="00071030"/>
    <w:rsid w:val="000716D4"/>
    <w:rsid w:val="0007358C"/>
    <w:rsid w:val="00075731"/>
    <w:rsid w:val="000769BC"/>
    <w:rsid w:val="00080E54"/>
    <w:rsid w:val="00081B36"/>
    <w:rsid w:val="0008281E"/>
    <w:rsid w:val="00084B2F"/>
    <w:rsid w:val="000857C0"/>
    <w:rsid w:val="00086A35"/>
    <w:rsid w:val="0008739C"/>
    <w:rsid w:val="0008751D"/>
    <w:rsid w:val="0009074E"/>
    <w:rsid w:val="00090BC3"/>
    <w:rsid w:val="00091F50"/>
    <w:rsid w:val="000921A4"/>
    <w:rsid w:val="00093ACD"/>
    <w:rsid w:val="00094BDA"/>
    <w:rsid w:val="0009744A"/>
    <w:rsid w:val="000A049B"/>
    <w:rsid w:val="000A103B"/>
    <w:rsid w:val="000A1433"/>
    <w:rsid w:val="000A1FAA"/>
    <w:rsid w:val="000A2EA2"/>
    <w:rsid w:val="000A31A4"/>
    <w:rsid w:val="000A3D25"/>
    <w:rsid w:val="000A4F75"/>
    <w:rsid w:val="000A619F"/>
    <w:rsid w:val="000A65C6"/>
    <w:rsid w:val="000A78A8"/>
    <w:rsid w:val="000B1F32"/>
    <w:rsid w:val="000B2DFD"/>
    <w:rsid w:val="000B30FF"/>
    <w:rsid w:val="000B32E1"/>
    <w:rsid w:val="000B3EFF"/>
    <w:rsid w:val="000B4AC0"/>
    <w:rsid w:val="000B4E6D"/>
    <w:rsid w:val="000B4FBC"/>
    <w:rsid w:val="000B5670"/>
    <w:rsid w:val="000B5887"/>
    <w:rsid w:val="000B5DC8"/>
    <w:rsid w:val="000B5DE8"/>
    <w:rsid w:val="000B7E26"/>
    <w:rsid w:val="000C095C"/>
    <w:rsid w:val="000C1D52"/>
    <w:rsid w:val="000C1D80"/>
    <w:rsid w:val="000C2CD7"/>
    <w:rsid w:val="000C3504"/>
    <w:rsid w:val="000C5992"/>
    <w:rsid w:val="000C5B50"/>
    <w:rsid w:val="000C5B62"/>
    <w:rsid w:val="000C5BD8"/>
    <w:rsid w:val="000C63EC"/>
    <w:rsid w:val="000C66EC"/>
    <w:rsid w:val="000C6936"/>
    <w:rsid w:val="000C77D1"/>
    <w:rsid w:val="000C7800"/>
    <w:rsid w:val="000C7BD9"/>
    <w:rsid w:val="000C7FA9"/>
    <w:rsid w:val="000D0AB0"/>
    <w:rsid w:val="000D0EF9"/>
    <w:rsid w:val="000D22AF"/>
    <w:rsid w:val="000D31AF"/>
    <w:rsid w:val="000D46CE"/>
    <w:rsid w:val="000D58D7"/>
    <w:rsid w:val="000D5ECC"/>
    <w:rsid w:val="000D7B46"/>
    <w:rsid w:val="000E0991"/>
    <w:rsid w:val="000E0F4E"/>
    <w:rsid w:val="000E31D4"/>
    <w:rsid w:val="000E59A6"/>
    <w:rsid w:val="000E62BF"/>
    <w:rsid w:val="000F01DE"/>
    <w:rsid w:val="000F04A9"/>
    <w:rsid w:val="000F09A2"/>
    <w:rsid w:val="000F2618"/>
    <w:rsid w:val="000F4095"/>
    <w:rsid w:val="000F496B"/>
    <w:rsid w:val="000F4BF1"/>
    <w:rsid w:val="000F5B21"/>
    <w:rsid w:val="000F636E"/>
    <w:rsid w:val="000F6752"/>
    <w:rsid w:val="001006B7"/>
    <w:rsid w:val="00100A80"/>
    <w:rsid w:val="00100D1E"/>
    <w:rsid w:val="0010150D"/>
    <w:rsid w:val="00101932"/>
    <w:rsid w:val="001020A7"/>
    <w:rsid w:val="0010234D"/>
    <w:rsid w:val="0010576E"/>
    <w:rsid w:val="00105C3D"/>
    <w:rsid w:val="00106FA9"/>
    <w:rsid w:val="00107233"/>
    <w:rsid w:val="001102EF"/>
    <w:rsid w:val="00110D38"/>
    <w:rsid w:val="00114751"/>
    <w:rsid w:val="001161DC"/>
    <w:rsid w:val="0012006E"/>
    <w:rsid w:val="0012234E"/>
    <w:rsid w:val="001227B6"/>
    <w:rsid w:val="00122B1C"/>
    <w:rsid w:val="001231AD"/>
    <w:rsid w:val="00123428"/>
    <w:rsid w:val="0012548F"/>
    <w:rsid w:val="00125725"/>
    <w:rsid w:val="001257A5"/>
    <w:rsid w:val="00125D28"/>
    <w:rsid w:val="00126267"/>
    <w:rsid w:val="00126B7E"/>
    <w:rsid w:val="0012712B"/>
    <w:rsid w:val="00131321"/>
    <w:rsid w:val="001315CE"/>
    <w:rsid w:val="00131B7D"/>
    <w:rsid w:val="00133990"/>
    <w:rsid w:val="001342C3"/>
    <w:rsid w:val="0013470E"/>
    <w:rsid w:val="00135D24"/>
    <w:rsid w:val="00135F01"/>
    <w:rsid w:val="00140516"/>
    <w:rsid w:val="001428E7"/>
    <w:rsid w:val="00142FA1"/>
    <w:rsid w:val="001431BD"/>
    <w:rsid w:val="001434D3"/>
    <w:rsid w:val="00143729"/>
    <w:rsid w:val="001447FB"/>
    <w:rsid w:val="001455BC"/>
    <w:rsid w:val="00146334"/>
    <w:rsid w:val="00146F6F"/>
    <w:rsid w:val="0014706E"/>
    <w:rsid w:val="00147665"/>
    <w:rsid w:val="001508B9"/>
    <w:rsid w:val="00153C5C"/>
    <w:rsid w:val="00156167"/>
    <w:rsid w:val="0016054E"/>
    <w:rsid w:val="00162533"/>
    <w:rsid w:val="0016258B"/>
    <w:rsid w:val="001638CC"/>
    <w:rsid w:val="001642B6"/>
    <w:rsid w:val="001648BB"/>
    <w:rsid w:val="001654B8"/>
    <w:rsid w:val="00165546"/>
    <w:rsid w:val="00165BA9"/>
    <w:rsid w:val="00170F31"/>
    <w:rsid w:val="00171383"/>
    <w:rsid w:val="00175A98"/>
    <w:rsid w:val="001763B6"/>
    <w:rsid w:val="001765B8"/>
    <w:rsid w:val="00182444"/>
    <w:rsid w:val="00182483"/>
    <w:rsid w:val="00183627"/>
    <w:rsid w:val="00183C52"/>
    <w:rsid w:val="00187702"/>
    <w:rsid w:val="00187BFB"/>
    <w:rsid w:val="0019205C"/>
    <w:rsid w:val="00192718"/>
    <w:rsid w:val="00194AD6"/>
    <w:rsid w:val="00195AB1"/>
    <w:rsid w:val="001964E5"/>
    <w:rsid w:val="00196FB6"/>
    <w:rsid w:val="001A085E"/>
    <w:rsid w:val="001A1246"/>
    <w:rsid w:val="001A15EA"/>
    <w:rsid w:val="001A1BFD"/>
    <w:rsid w:val="001A3991"/>
    <w:rsid w:val="001A3C6C"/>
    <w:rsid w:val="001A6B05"/>
    <w:rsid w:val="001A78DF"/>
    <w:rsid w:val="001B01FA"/>
    <w:rsid w:val="001B0749"/>
    <w:rsid w:val="001B16F9"/>
    <w:rsid w:val="001B6641"/>
    <w:rsid w:val="001B6B50"/>
    <w:rsid w:val="001B7F79"/>
    <w:rsid w:val="001C4667"/>
    <w:rsid w:val="001C5953"/>
    <w:rsid w:val="001C609F"/>
    <w:rsid w:val="001C7BA5"/>
    <w:rsid w:val="001D0377"/>
    <w:rsid w:val="001D085C"/>
    <w:rsid w:val="001D1DAF"/>
    <w:rsid w:val="001D3355"/>
    <w:rsid w:val="001D3CAD"/>
    <w:rsid w:val="001D57BE"/>
    <w:rsid w:val="001D57DD"/>
    <w:rsid w:val="001D6346"/>
    <w:rsid w:val="001D650A"/>
    <w:rsid w:val="001D6989"/>
    <w:rsid w:val="001E1406"/>
    <w:rsid w:val="001E1A80"/>
    <w:rsid w:val="001E28AA"/>
    <w:rsid w:val="001E2B36"/>
    <w:rsid w:val="001E2F11"/>
    <w:rsid w:val="001E44FA"/>
    <w:rsid w:val="001E47A7"/>
    <w:rsid w:val="001E496F"/>
    <w:rsid w:val="001E63F3"/>
    <w:rsid w:val="001E711F"/>
    <w:rsid w:val="001E7276"/>
    <w:rsid w:val="001E7AB3"/>
    <w:rsid w:val="001E7C7A"/>
    <w:rsid w:val="001F2B0A"/>
    <w:rsid w:val="001F3444"/>
    <w:rsid w:val="001F3514"/>
    <w:rsid w:val="001F447A"/>
    <w:rsid w:val="001F579E"/>
    <w:rsid w:val="001F5924"/>
    <w:rsid w:val="001F598C"/>
    <w:rsid w:val="001F6A71"/>
    <w:rsid w:val="001F73D8"/>
    <w:rsid w:val="001F7DF7"/>
    <w:rsid w:val="00201A38"/>
    <w:rsid w:val="00203231"/>
    <w:rsid w:val="002035A3"/>
    <w:rsid w:val="00203A00"/>
    <w:rsid w:val="0021048D"/>
    <w:rsid w:val="002104A5"/>
    <w:rsid w:val="002112E7"/>
    <w:rsid w:val="00211935"/>
    <w:rsid w:val="002124E4"/>
    <w:rsid w:val="002128CD"/>
    <w:rsid w:val="00213B6D"/>
    <w:rsid w:val="00214B63"/>
    <w:rsid w:val="002153E2"/>
    <w:rsid w:val="00217D3B"/>
    <w:rsid w:val="0022043F"/>
    <w:rsid w:val="002213D8"/>
    <w:rsid w:val="002213E0"/>
    <w:rsid w:val="00221A22"/>
    <w:rsid w:val="00221E8F"/>
    <w:rsid w:val="0022245E"/>
    <w:rsid w:val="00222B7B"/>
    <w:rsid w:val="00222DA3"/>
    <w:rsid w:val="002260EE"/>
    <w:rsid w:val="002307A4"/>
    <w:rsid w:val="002309DF"/>
    <w:rsid w:val="00233872"/>
    <w:rsid w:val="00235DA2"/>
    <w:rsid w:val="002402A8"/>
    <w:rsid w:val="002410F7"/>
    <w:rsid w:val="002421B9"/>
    <w:rsid w:val="002428B0"/>
    <w:rsid w:val="00242D80"/>
    <w:rsid w:val="00243E46"/>
    <w:rsid w:val="00244000"/>
    <w:rsid w:val="002468A6"/>
    <w:rsid w:val="002476A6"/>
    <w:rsid w:val="0025112D"/>
    <w:rsid w:val="002513FE"/>
    <w:rsid w:val="00251FD3"/>
    <w:rsid w:val="00252523"/>
    <w:rsid w:val="00253314"/>
    <w:rsid w:val="0025339C"/>
    <w:rsid w:val="00253F34"/>
    <w:rsid w:val="00256013"/>
    <w:rsid w:val="00256CB7"/>
    <w:rsid w:val="002572DE"/>
    <w:rsid w:val="002575E9"/>
    <w:rsid w:val="00260785"/>
    <w:rsid w:val="00260EF8"/>
    <w:rsid w:val="0026303D"/>
    <w:rsid w:val="0026389B"/>
    <w:rsid w:val="00264249"/>
    <w:rsid w:val="002643F4"/>
    <w:rsid w:val="002669D7"/>
    <w:rsid w:val="00271D45"/>
    <w:rsid w:val="00272D5F"/>
    <w:rsid w:val="00276EDE"/>
    <w:rsid w:val="00277432"/>
    <w:rsid w:val="00277C1B"/>
    <w:rsid w:val="002800CE"/>
    <w:rsid w:val="00280953"/>
    <w:rsid w:val="00280A3B"/>
    <w:rsid w:val="00281901"/>
    <w:rsid w:val="0028192D"/>
    <w:rsid w:val="00282B6A"/>
    <w:rsid w:val="0028393B"/>
    <w:rsid w:val="002846AA"/>
    <w:rsid w:val="0028477A"/>
    <w:rsid w:val="0028489D"/>
    <w:rsid w:val="00285233"/>
    <w:rsid w:val="00286D49"/>
    <w:rsid w:val="002875AF"/>
    <w:rsid w:val="0029063E"/>
    <w:rsid w:val="0029063F"/>
    <w:rsid w:val="00292DCB"/>
    <w:rsid w:val="00294862"/>
    <w:rsid w:val="00294A26"/>
    <w:rsid w:val="0029548F"/>
    <w:rsid w:val="0029552F"/>
    <w:rsid w:val="00295748"/>
    <w:rsid w:val="00296515"/>
    <w:rsid w:val="002A082C"/>
    <w:rsid w:val="002A1572"/>
    <w:rsid w:val="002A1914"/>
    <w:rsid w:val="002A2000"/>
    <w:rsid w:val="002A27D3"/>
    <w:rsid w:val="002A3AC3"/>
    <w:rsid w:val="002A436F"/>
    <w:rsid w:val="002A49DC"/>
    <w:rsid w:val="002B4A9A"/>
    <w:rsid w:val="002B5109"/>
    <w:rsid w:val="002B77A8"/>
    <w:rsid w:val="002C1408"/>
    <w:rsid w:val="002C1699"/>
    <w:rsid w:val="002C173B"/>
    <w:rsid w:val="002C21C6"/>
    <w:rsid w:val="002C34C4"/>
    <w:rsid w:val="002C3845"/>
    <w:rsid w:val="002C3B68"/>
    <w:rsid w:val="002C60F0"/>
    <w:rsid w:val="002C7A00"/>
    <w:rsid w:val="002D04CF"/>
    <w:rsid w:val="002D0897"/>
    <w:rsid w:val="002D2904"/>
    <w:rsid w:val="002D2CEE"/>
    <w:rsid w:val="002D2DA3"/>
    <w:rsid w:val="002D5DB4"/>
    <w:rsid w:val="002D7CAE"/>
    <w:rsid w:val="002E0D3C"/>
    <w:rsid w:val="002E10EC"/>
    <w:rsid w:val="002E114F"/>
    <w:rsid w:val="002E11C3"/>
    <w:rsid w:val="002E283F"/>
    <w:rsid w:val="002E7B97"/>
    <w:rsid w:val="002E7DAE"/>
    <w:rsid w:val="002E7FCE"/>
    <w:rsid w:val="002F1216"/>
    <w:rsid w:val="002F13B7"/>
    <w:rsid w:val="002F1B8E"/>
    <w:rsid w:val="002F1BE4"/>
    <w:rsid w:val="002F2D5D"/>
    <w:rsid w:val="002F4BA6"/>
    <w:rsid w:val="002F50BC"/>
    <w:rsid w:val="002F5AD9"/>
    <w:rsid w:val="002F64AF"/>
    <w:rsid w:val="002F7EA7"/>
    <w:rsid w:val="0030038B"/>
    <w:rsid w:val="003005CC"/>
    <w:rsid w:val="003010CD"/>
    <w:rsid w:val="00301674"/>
    <w:rsid w:val="00301D71"/>
    <w:rsid w:val="003030BF"/>
    <w:rsid w:val="003049DA"/>
    <w:rsid w:val="00305AC3"/>
    <w:rsid w:val="00312CC3"/>
    <w:rsid w:val="00315214"/>
    <w:rsid w:val="0032044C"/>
    <w:rsid w:val="003207D7"/>
    <w:rsid w:val="00320AC3"/>
    <w:rsid w:val="0032449F"/>
    <w:rsid w:val="00324B4F"/>
    <w:rsid w:val="00324B92"/>
    <w:rsid w:val="00324C05"/>
    <w:rsid w:val="00327524"/>
    <w:rsid w:val="00327ED8"/>
    <w:rsid w:val="00330116"/>
    <w:rsid w:val="00332558"/>
    <w:rsid w:val="003325DD"/>
    <w:rsid w:val="00333E3F"/>
    <w:rsid w:val="00335F61"/>
    <w:rsid w:val="00336771"/>
    <w:rsid w:val="00336F48"/>
    <w:rsid w:val="0033722C"/>
    <w:rsid w:val="00337345"/>
    <w:rsid w:val="003374C8"/>
    <w:rsid w:val="00341E8D"/>
    <w:rsid w:val="00342F75"/>
    <w:rsid w:val="0034621C"/>
    <w:rsid w:val="00346A6D"/>
    <w:rsid w:val="00351CE2"/>
    <w:rsid w:val="00352784"/>
    <w:rsid w:val="0035354B"/>
    <w:rsid w:val="003538B7"/>
    <w:rsid w:val="0035530D"/>
    <w:rsid w:val="00355842"/>
    <w:rsid w:val="00356ED7"/>
    <w:rsid w:val="00363FCB"/>
    <w:rsid w:val="003640CA"/>
    <w:rsid w:val="003643DA"/>
    <w:rsid w:val="00367EA8"/>
    <w:rsid w:val="003701A1"/>
    <w:rsid w:val="003701DF"/>
    <w:rsid w:val="0037243E"/>
    <w:rsid w:val="003728B0"/>
    <w:rsid w:val="0037413C"/>
    <w:rsid w:val="003752E3"/>
    <w:rsid w:val="0037687F"/>
    <w:rsid w:val="00377BD9"/>
    <w:rsid w:val="003800CF"/>
    <w:rsid w:val="0038153C"/>
    <w:rsid w:val="00383CC0"/>
    <w:rsid w:val="003847CF"/>
    <w:rsid w:val="00384831"/>
    <w:rsid w:val="00384A84"/>
    <w:rsid w:val="003858FC"/>
    <w:rsid w:val="003873C7"/>
    <w:rsid w:val="00387621"/>
    <w:rsid w:val="00391DB3"/>
    <w:rsid w:val="003936AB"/>
    <w:rsid w:val="0039532B"/>
    <w:rsid w:val="003954BC"/>
    <w:rsid w:val="00397285"/>
    <w:rsid w:val="00397C20"/>
    <w:rsid w:val="003A17C3"/>
    <w:rsid w:val="003A1BF6"/>
    <w:rsid w:val="003A2700"/>
    <w:rsid w:val="003A307B"/>
    <w:rsid w:val="003A4A35"/>
    <w:rsid w:val="003A4D0F"/>
    <w:rsid w:val="003A5463"/>
    <w:rsid w:val="003A70E1"/>
    <w:rsid w:val="003A7B9F"/>
    <w:rsid w:val="003B0DAF"/>
    <w:rsid w:val="003B1A55"/>
    <w:rsid w:val="003B232D"/>
    <w:rsid w:val="003B31DB"/>
    <w:rsid w:val="003B43B0"/>
    <w:rsid w:val="003B597F"/>
    <w:rsid w:val="003B634D"/>
    <w:rsid w:val="003C015E"/>
    <w:rsid w:val="003C0EEA"/>
    <w:rsid w:val="003C15B7"/>
    <w:rsid w:val="003C1E39"/>
    <w:rsid w:val="003C41A9"/>
    <w:rsid w:val="003C4354"/>
    <w:rsid w:val="003C4B7F"/>
    <w:rsid w:val="003C57B2"/>
    <w:rsid w:val="003C6C38"/>
    <w:rsid w:val="003C71D1"/>
    <w:rsid w:val="003C7A7D"/>
    <w:rsid w:val="003D07B4"/>
    <w:rsid w:val="003D2EBD"/>
    <w:rsid w:val="003D3188"/>
    <w:rsid w:val="003D3DAD"/>
    <w:rsid w:val="003D3DB7"/>
    <w:rsid w:val="003D4E9E"/>
    <w:rsid w:val="003D64F2"/>
    <w:rsid w:val="003D7CDB"/>
    <w:rsid w:val="003E4442"/>
    <w:rsid w:val="003E6766"/>
    <w:rsid w:val="003F1388"/>
    <w:rsid w:val="003F18F9"/>
    <w:rsid w:val="003F24D4"/>
    <w:rsid w:val="003F2D6C"/>
    <w:rsid w:val="003F3618"/>
    <w:rsid w:val="003F485E"/>
    <w:rsid w:val="003F5457"/>
    <w:rsid w:val="003F5B3C"/>
    <w:rsid w:val="003F68FB"/>
    <w:rsid w:val="004024F2"/>
    <w:rsid w:val="004051E7"/>
    <w:rsid w:val="00407207"/>
    <w:rsid w:val="00407B81"/>
    <w:rsid w:val="00407D4B"/>
    <w:rsid w:val="004115F8"/>
    <w:rsid w:val="00412813"/>
    <w:rsid w:val="00412A87"/>
    <w:rsid w:val="00413EC3"/>
    <w:rsid w:val="00414807"/>
    <w:rsid w:val="00416535"/>
    <w:rsid w:val="00416CD1"/>
    <w:rsid w:val="00417CEE"/>
    <w:rsid w:val="00420E63"/>
    <w:rsid w:val="004224EC"/>
    <w:rsid w:val="004243B5"/>
    <w:rsid w:val="004264CD"/>
    <w:rsid w:val="00431515"/>
    <w:rsid w:val="004318AB"/>
    <w:rsid w:val="004336E9"/>
    <w:rsid w:val="00434A12"/>
    <w:rsid w:val="0043526D"/>
    <w:rsid w:val="00436470"/>
    <w:rsid w:val="004439EA"/>
    <w:rsid w:val="00444DC5"/>
    <w:rsid w:val="00445CF7"/>
    <w:rsid w:val="00446D29"/>
    <w:rsid w:val="004471B9"/>
    <w:rsid w:val="004478B8"/>
    <w:rsid w:val="0045089A"/>
    <w:rsid w:val="004508A2"/>
    <w:rsid w:val="00450C5E"/>
    <w:rsid w:val="00452BB2"/>
    <w:rsid w:val="0045392F"/>
    <w:rsid w:val="00454FDA"/>
    <w:rsid w:val="0045752A"/>
    <w:rsid w:val="004579A9"/>
    <w:rsid w:val="0046038A"/>
    <w:rsid w:val="00460C89"/>
    <w:rsid w:val="00462FB4"/>
    <w:rsid w:val="00464E21"/>
    <w:rsid w:val="00465107"/>
    <w:rsid w:val="00466C8C"/>
    <w:rsid w:val="004707F9"/>
    <w:rsid w:val="00470B7D"/>
    <w:rsid w:val="0047290F"/>
    <w:rsid w:val="004747A9"/>
    <w:rsid w:val="004755FE"/>
    <w:rsid w:val="00475DD7"/>
    <w:rsid w:val="00476435"/>
    <w:rsid w:val="00477A6F"/>
    <w:rsid w:val="0048094D"/>
    <w:rsid w:val="00481926"/>
    <w:rsid w:val="00481DAC"/>
    <w:rsid w:val="00486D19"/>
    <w:rsid w:val="0048749F"/>
    <w:rsid w:val="00490EEE"/>
    <w:rsid w:val="0049136A"/>
    <w:rsid w:val="0049337E"/>
    <w:rsid w:val="00493585"/>
    <w:rsid w:val="0049527C"/>
    <w:rsid w:val="00497A4C"/>
    <w:rsid w:val="004A069F"/>
    <w:rsid w:val="004A0BE0"/>
    <w:rsid w:val="004A3659"/>
    <w:rsid w:val="004A3C68"/>
    <w:rsid w:val="004A529F"/>
    <w:rsid w:val="004A56CD"/>
    <w:rsid w:val="004A6ACE"/>
    <w:rsid w:val="004A6BF0"/>
    <w:rsid w:val="004B1039"/>
    <w:rsid w:val="004B2ED1"/>
    <w:rsid w:val="004B46CA"/>
    <w:rsid w:val="004B4A8A"/>
    <w:rsid w:val="004B7D2B"/>
    <w:rsid w:val="004C189A"/>
    <w:rsid w:val="004C3898"/>
    <w:rsid w:val="004C39D1"/>
    <w:rsid w:val="004C3D9A"/>
    <w:rsid w:val="004C59BF"/>
    <w:rsid w:val="004C622B"/>
    <w:rsid w:val="004D1833"/>
    <w:rsid w:val="004D1FA1"/>
    <w:rsid w:val="004D758B"/>
    <w:rsid w:val="004E3F3D"/>
    <w:rsid w:val="004E4EED"/>
    <w:rsid w:val="004E7BBF"/>
    <w:rsid w:val="004E7BD1"/>
    <w:rsid w:val="004F15B3"/>
    <w:rsid w:val="004F2489"/>
    <w:rsid w:val="004F26A8"/>
    <w:rsid w:val="004F290E"/>
    <w:rsid w:val="004F396D"/>
    <w:rsid w:val="004F3A7C"/>
    <w:rsid w:val="004F5BDF"/>
    <w:rsid w:val="004F6003"/>
    <w:rsid w:val="004F6A9F"/>
    <w:rsid w:val="005004CE"/>
    <w:rsid w:val="00500D59"/>
    <w:rsid w:val="00501387"/>
    <w:rsid w:val="0050238D"/>
    <w:rsid w:val="00502877"/>
    <w:rsid w:val="00504165"/>
    <w:rsid w:val="00510A86"/>
    <w:rsid w:val="00511A03"/>
    <w:rsid w:val="005132FC"/>
    <w:rsid w:val="00513615"/>
    <w:rsid w:val="00514864"/>
    <w:rsid w:val="0051584A"/>
    <w:rsid w:val="00515AFF"/>
    <w:rsid w:val="005165EC"/>
    <w:rsid w:val="005168B0"/>
    <w:rsid w:val="005177DB"/>
    <w:rsid w:val="00520231"/>
    <w:rsid w:val="0052031F"/>
    <w:rsid w:val="005205AA"/>
    <w:rsid w:val="005205EC"/>
    <w:rsid w:val="00522493"/>
    <w:rsid w:val="005242C1"/>
    <w:rsid w:val="005243F4"/>
    <w:rsid w:val="005247C9"/>
    <w:rsid w:val="00524E37"/>
    <w:rsid w:val="00530A87"/>
    <w:rsid w:val="0053400E"/>
    <w:rsid w:val="00535424"/>
    <w:rsid w:val="00536346"/>
    <w:rsid w:val="0053751F"/>
    <w:rsid w:val="005410E4"/>
    <w:rsid w:val="0054234D"/>
    <w:rsid w:val="00542C45"/>
    <w:rsid w:val="00545DB7"/>
    <w:rsid w:val="0055145C"/>
    <w:rsid w:val="00553826"/>
    <w:rsid w:val="00554746"/>
    <w:rsid w:val="00554FF2"/>
    <w:rsid w:val="00555FCD"/>
    <w:rsid w:val="0055638D"/>
    <w:rsid w:val="00560933"/>
    <w:rsid w:val="005609A6"/>
    <w:rsid w:val="00562D88"/>
    <w:rsid w:val="00563848"/>
    <w:rsid w:val="005650A1"/>
    <w:rsid w:val="00565288"/>
    <w:rsid w:val="005654F9"/>
    <w:rsid w:val="00565BC8"/>
    <w:rsid w:val="005709B8"/>
    <w:rsid w:val="00571BCD"/>
    <w:rsid w:val="0057499A"/>
    <w:rsid w:val="00575F1B"/>
    <w:rsid w:val="005768F4"/>
    <w:rsid w:val="005775D3"/>
    <w:rsid w:val="00577A74"/>
    <w:rsid w:val="00577BE6"/>
    <w:rsid w:val="0058113A"/>
    <w:rsid w:val="00581643"/>
    <w:rsid w:val="005838C0"/>
    <w:rsid w:val="00583BB6"/>
    <w:rsid w:val="00583D1C"/>
    <w:rsid w:val="005864A5"/>
    <w:rsid w:val="00590BE8"/>
    <w:rsid w:val="00591341"/>
    <w:rsid w:val="00591E5C"/>
    <w:rsid w:val="00591F35"/>
    <w:rsid w:val="005923E2"/>
    <w:rsid w:val="00592558"/>
    <w:rsid w:val="00592FF1"/>
    <w:rsid w:val="005940E5"/>
    <w:rsid w:val="00594C37"/>
    <w:rsid w:val="005955A9"/>
    <w:rsid w:val="005955FA"/>
    <w:rsid w:val="005964DC"/>
    <w:rsid w:val="00597D7B"/>
    <w:rsid w:val="00597E81"/>
    <w:rsid w:val="005A0064"/>
    <w:rsid w:val="005A0AB2"/>
    <w:rsid w:val="005A0ADB"/>
    <w:rsid w:val="005A1D2A"/>
    <w:rsid w:val="005A2363"/>
    <w:rsid w:val="005A2610"/>
    <w:rsid w:val="005A34F7"/>
    <w:rsid w:val="005A35A8"/>
    <w:rsid w:val="005A6CE7"/>
    <w:rsid w:val="005A7844"/>
    <w:rsid w:val="005A7D44"/>
    <w:rsid w:val="005B09B7"/>
    <w:rsid w:val="005B12F3"/>
    <w:rsid w:val="005B198F"/>
    <w:rsid w:val="005B1DD3"/>
    <w:rsid w:val="005B1FFD"/>
    <w:rsid w:val="005B220D"/>
    <w:rsid w:val="005B2838"/>
    <w:rsid w:val="005B40DE"/>
    <w:rsid w:val="005B4BA2"/>
    <w:rsid w:val="005B5C4F"/>
    <w:rsid w:val="005B7262"/>
    <w:rsid w:val="005C003E"/>
    <w:rsid w:val="005C35CE"/>
    <w:rsid w:val="005C39E5"/>
    <w:rsid w:val="005C3EA6"/>
    <w:rsid w:val="005C47D3"/>
    <w:rsid w:val="005C530D"/>
    <w:rsid w:val="005C5682"/>
    <w:rsid w:val="005C5877"/>
    <w:rsid w:val="005C6E0B"/>
    <w:rsid w:val="005C723D"/>
    <w:rsid w:val="005D3474"/>
    <w:rsid w:val="005D423D"/>
    <w:rsid w:val="005D5974"/>
    <w:rsid w:val="005D5FC7"/>
    <w:rsid w:val="005D66DC"/>
    <w:rsid w:val="005D6A04"/>
    <w:rsid w:val="005D7E18"/>
    <w:rsid w:val="005E079C"/>
    <w:rsid w:val="005E0F8B"/>
    <w:rsid w:val="005E1EFE"/>
    <w:rsid w:val="005E22C3"/>
    <w:rsid w:val="005E5335"/>
    <w:rsid w:val="005E5629"/>
    <w:rsid w:val="005E741E"/>
    <w:rsid w:val="005F00E3"/>
    <w:rsid w:val="005F1509"/>
    <w:rsid w:val="005F1F29"/>
    <w:rsid w:val="005F1FEC"/>
    <w:rsid w:val="005F2D0D"/>
    <w:rsid w:val="005F3B0C"/>
    <w:rsid w:val="005F5C22"/>
    <w:rsid w:val="005F64F7"/>
    <w:rsid w:val="005F7FA1"/>
    <w:rsid w:val="00600A2E"/>
    <w:rsid w:val="0060120B"/>
    <w:rsid w:val="006019B1"/>
    <w:rsid w:val="00603158"/>
    <w:rsid w:val="00605BE6"/>
    <w:rsid w:val="006066E5"/>
    <w:rsid w:val="006072D5"/>
    <w:rsid w:val="006100E0"/>
    <w:rsid w:val="00612DE8"/>
    <w:rsid w:val="00612EC0"/>
    <w:rsid w:val="00613BB3"/>
    <w:rsid w:val="006142AD"/>
    <w:rsid w:val="0061503C"/>
    <w:rsid w:val="006175B3"/>
    <w:rsid w:val="00617AE6"/>
    <w:rsid w:val="00617B7C"/>
    <w:rsid w:val="00617EE8"/>
    <w:rsid w:val="00621E6C"/>
    <w:rsid w:val="006236E2"/>
    <w:rsid w:val="00624069"/>
    <w:rsid w:val="00625921"/>
    <w:rsid w:val="006273B9"/>
    <w:rsid w:val="00627B15"/>
    <w:rsid w:val="00630208"/>
    <w:rsid w:val="00630319"/>
    <w:rsid w:val="006316D5"/>
    <w:rsid w:val="006317EC"/>
    <w:rsid w:val="00632899"/>
    <w:rsid w:val="00633760"/>
    <w:rsid w:val="006337DF"/>
    <w:rsid w:val="00635106"/>
    <w:rsid w:val="00635184"/>
    <w:rsid w:val="00635FA4"/>
    <w:rsid w:val="00636DF5"/>
    <w:rsid w:val="00636F9B"/>
    <w:rsid w:val="00637BB8"/>
    <w:rsid w:val="00641B75"/>
    <w:rsid w:val="006420CF"/>
    <w:rsid w:val="00642590"/>
    <w:rsid w:val="00642A15"/>
    <w:rsid w:val="006443FD"/>
    <w:rsid w:val="0064716C"/>
    <w:rsid w:val="00650359"/>
    <w:rsid w:val="00652B91"/>
    <w:rsid w:val="006541F4"/>
    <w:rsid w:val="00654E95"/>
    <w:rsid w:val="00655232"/>
    <w:rsid w:val="00657A3E"/>
    <w:rsid w:val="00657E70"/>
    <w:rsid w:val="00661A46"/>
    <w:rsid w:val="0066614B"/>
    <w:rsid w:val="00666A2C"/>
    <w:rsid w:val="006670C3"/>
    <w:rsid w:val="00667C63"/>
    <w:rsid w:val="00667F1C"/>
    <w:rsid w:val="0067299F"/>
    <w:rsid w:val="00673058"/>
    <w:rsid w:val="0067365B"/>
    <w:rsid w:val="006748E9"/>
    <w:rsid w:val="00675B3F"/>
    <w:rsid w:val="006771BB"/>
    <w:rsid w:val="00677924"/>
    <w:rsid w:val="00677CF5"/>
    <w:rsid w:val="0068121C"/>
    <w:rsid w:val="00681D74"/>
    <w:rsid w:val="00684483"/>
    <w:rsid w:val="00685902"/>
    <w:rsid w:val="006861A2"/>
    <w:rsid w:val="00686A36"/>
    <w:rsid w:val="00686E37"/>
    <w:rsid w:val="006907E0"/>
    <w:rsid w:val="0069123F"/>
    <w:rsid w:val="00692F0C"/>
    <w:rsid w:val="00693A2C"/>
    <w:rsid w:val="00693C26"/>
    <w:rsid w:val="00693D29"/>
    <w:rsid w:val="006943C5"/>
    <w:rsid w:val="006A129B"/>
    <w:rsid w:val="006A247F"/>
    <w:rsid w:val="006A2481"/>
    <w:rsid w:val="006A3337"/>
    <w:rsid w:val="006A35A0"/>
    <w:rsid w:val="006A3C63"/>
    <w:rsid w:val="006A3FDA"/>
    <w:rsid w:val="006A527B"/>
    <w:rsid w:val="006A7321"/>
    <w:rsid w:val="006A76BE"/>
    <w:rsid w:val="006A7D2D"/>
    <w:rsid w:val="006B1721"/>
    <w:rsid w:val="006B1952"/>
    <w:rsid w:val="006B345D"/>
    <w:rsid w:val="006B4180"/>
    <w:rsid w:val="006B46DF"/>
    <w:rsid w:val="006B4F2C"/>
    <w:rsid w:val="006B53F9"/>
    <w:rsid w:val="006B5FE3"/>
    <w:rsid w:val="006B6809"/>
    <w:rsid w:val="006C416D"/>
    <w:rsid w:val="006C42E8"/>
    <w:rsid w:val="006C4CD1"/>
    <w:rsid w:val="006C619F"/>
    <w:rsid w:val="006C6882"/>
    <w:rsid w:val="006C7EE6"/>
    <w:rsid w:val="006D0856"/>
    <w:rsid w:val="006D1D43"/>
    <w:rsid w:val="006D2F5C"/>
    <w:rsid w:val="006D357C"/>
    <w:rsid w:val="006D3896"/>
    <w:rsid w:val="006D42C5"/>
    <w:rsid w:val="006D6D4C"/>
    <w:rsid w:val="006D7A51"/>
    <w:rsid w:val="006E104E"/>
    <w:rsid w:val="006E1E9F"/>
    <w:rsid w:val="006E2C1C"/>
    <w:rsid w:val="006E3913"/>
    <w:rsid w:val="006E3D24"/>
    <w:rsid w:val="006E4D57"/>
    <w:rsid w:val="006E746C"/>
    <w:rsid w:val="006E7BA4"/>
    <w:rsid w:val="006F1BBE"/>
    <w:rsid w:val="006F326A"/>
    <w:rsid w:val="006F47A4"/>
    <w:rsid w:val="006F5E51"/>
    <w:rsid w:val="006F60B3"/>
    <w:rsid w:val="006F6981"/>
    <w:rsid w:val="006F71AB"/>
    <w:rsid w:val="0070175A"/>
    <w:rsid w:val="00702630"/>
    <w:rsid w:val="00703BBE"/>
    <w:rsid w:val="00703CCB"/>
    <w:rsid w:val="00704DFC"/>
    <w:rsid w:val="007058B4"/>
    <w:rsid w:val="0070602E"/>
    <w:rsid w:val="007064DD"/>
    <w:rsid w:val="007067E4"/>
    <w:rsid w:val="0070783C"/>
    <w:rsid w:val="00710991"/>
    <w:rsid w:val="00711527"/>
    <w:rsid w:val="00711B29"/>
    <w:rsid w:val="00714B82"/>
    <w:rsid w:val="00714E6F"/>
    <w:rsid w:val="007156A2"/>
    <w:rsid w:val="00716430"/>
    <w:rsid w:val="00716772"/>
    <w:rsid w:val="00716EB5"/>
    <w:rsid w:val="00720B93"/>
    <w:rsid w:val="00720CBB"/>
    <w:rsid w:val="007214F3"/>
    <w:rsid w:val="0072451F"/>
    <w:rsid w:val="00724E23"/>
    <w:rsid w:val="00725B87"/>
    <w:rsid w:val="00725CFB"/>
    <w:rsid w:val="0072698B"/>
    <w:rsid w:val="00726ADC"/>
    <w:rsid w:val="0072718B"/>
    <w:rsid w:val="007273CA"/>
    <w:rsid w:val="00727B9F"/>
    <w:rsid w:val="00731219"/>
    <w:rsid w:val="00733790"/>
    <w:rsid w:val="0073503B"/>
    <w:rsid w:val="00741E92"/>
    <w:rsid w:val="00741F15"/>
    <w:rsid w:val="0074354E"/>
    <w:rsid w:val="00745855"/>
    <w:rsid w:val="00745AAD"/>
    <w:rsid w:val="00747352"/>
    <w:rsid w:val="007479E5"/>
    <w:rsid w:val="00747CBB"/>
    <w:rsid w:val="0075005E"/>
    <w:rsid w:val="00750490"/>
    <w:rsid w:val="007504B9"/>
    <w:rsid w:val="007514EF"/>
    <w:rsid w:val="00751836"/>
    <w:rsid w:val="00751ED6"/>
    <w:rsid w:val="00752629"/>
    <w:rsid w:val="00752C0B"/>
    <w:rsid w:val="00754033"/>
    <w:rsid w:val="00754245"/>
    <w:rsid w:val="00754C88"/>
    <w:rsid w:val="007555B2"/>
    <w:rsid w:val="00756832"/>
    <w:rsid w:val="007577D7"/>
    <w:rsid w:val="00760CF9"/>
    <w:rsid w:val="0076144B"/>
    <w:rsid w:val="007617BF"/>
    <w:rsid w:val="00762314"/>
    <w:rsid w:val="00762CF7"/>
    <w:rsid w:val="00763C08"/>
    <w:rsid w:val="007647F9"/>
    <w:rsid w:val="0076545B"/>
    <w:rsid w:val="0076549F"/>
    <w:rsid w:val="007664B9"/>
    <w:rsid w:val="00767161"/>
    <w:rsid w:val="007679DA"/>
    <w:rsid w:val="00773E5D"/>
    <w:rsid w:val="00775191"/>
    <w:rsid w:val="00776760"/>
    <w:rsid w:val="0077679D"/>
    <w:rsid w:val="00777612"/>
    <w:rsid w:val="00777EDE"/>
    <w:rsid w:val="00782083"/>
    <w:rsid w:val="0078214D"/>
    <w:rsid w:val="00782849"/>
    <w:rsid w:val="00782E1D"/>
    <w:rsid w:val="00784C76"/>
    <w:rsid w:val="00786D6F"/>
    <w:rsid w:val="00787F98"/>
    <w:rsid w:val="00791516"/>
    <w:rsid w:val="00792357"/>
    <w:rsid w:val="007928D1"/>
    <w:rsid w:val="0079412F"/>
    <w:rsid w:val="00794583"/>
    <w:rsid w:val="00795E0B"/>
    <w:rsid w:val="00796A8F"/>
    <w:rsid w:val="0079744B"/>
    <w:rsid w:val="00797C8D"/>
    <w:rsid w:val="007A0A5B"/>
    <w:rsid w:val="007A0C0C"/>
    <w:rsid w:val="007A3819"/>
    <w:rsid w:val="007A3DD3"/>
    <w:rsid w:val="007A4092"/>
    <w:rsid w:val="007A4292"/>
    <w:rsid w:val="007A63C1"/>
    <w:rsid w:val="007A7043"/>
    <w:rsid w:val="007A7121"/>
    <w:rsid w:val="007B038C"/>
    <w:rsid w:val="007B0393"/>
    <w:rsid w:val="007B06F1"/>
    <w:rsid w:val="007B10DE"/>
    <w:rsid w:val="007B277E"/>
    <w:rsid w:val="007B2F88"/>
    <w:rsid w:val="007B395E"/>
    <w:rsid w:val="007B66CC"/>
    <w:rsid w:val="007C14EF"/>
    <w:rsid w:val="007C29C3"/>
    <w:rsid w:val="007C3C21"/>
    <w:rsid w:val="007C41F3"/>
    <w:rsid w:val="007C43DF"/>
    <w:rsid w:val="007C4E8F"/>
    <w:rsid w:val="007C5C1B"/>
    <w:rsid w:val="007C612C"/>
    <w:rsid w:val="007C61BE"/>
    <w:rsid w:val="007C6FE6"/>
    <w:rsid w:val="007C77AC"/>
    <w:rsid w:val="007D09CD"/>
    <w:rsid w:val="007D1478"/>
    <w:rsid w:val="007D263D"/>
    <w:rsid w:val="007D4461"/>
    <w:rsid w:val="007D5924"/>
    <w:rsid w:val="007D751E"/>
    <w:rsid w:val="007D7BB6"/>
    <w:rsid w:val="007D7D9C"/>
    <w:rsid w:val="007E0FCA"/>
    <w:rsid w:val="007E1171"/>
    <w:rsid w:val="007E1DA5"/>
    <w:rsid w:val="007E209A"/>
    <w:rsid w:val="007E358E"/>
    <w:rsid w:val="007E38D3"/>
    <w:rsid w:val="007E4AEC"/>
    <w:rsid w:val="007E5ED3"/>
    <w:rsid w:val="007F00FB"/>
    <w:rsid w:val="007F117F"/>
    <w:rsid w:val="007F379C"/>
    <w:rsid w:val="007F6FC6"/>
    <w:rsid w:val="007F7A73"/>
    <w:rsid w:val="00800A20"/>
    <w:rsid w:val="0080103F"/>
    <w:rsid w:val="0080222A"/>
    <w:rsid w:val="00805549"/>
    <w:rsid w:val="00807323"/>
    <w:rsid w:val="00807CBF"/>
    <w:rsid w:val="008105C1"/>
    <w:rsid w:val="00814C19"/>
    <w:rsid w:val="00814E75"/>
    <w:rsid w:val="008150FF"/>
    <w:rsid w:val="00815C41"/>
    <w:rsid w:val="00816A91"/>
    <w:rsid w:val="00816D4E"/>
    <w:rsid w:val="00816ECA"/>
    <w:rsid w:val="008200EA"/>
    <w:rsid w:val="00820694"/>
    <w:rsid w:val="00821251"/>
    <w:rsid w:val="00821F20"/>
    <w:rsid w:val="008224ED"/>
    <w:rsid w:val="008225AE"/>
    <w:rsid w:val="00822C11"/>
    <w:rsid w:val="008252D0"/>
    <w:rsid w:val="0083013E"/>
    <w:rsid w:val="00830CDD"/>
    <w:rsid w:val="00830E66"/>
    <w:rsid w:val="00837F19"/>
    <w:rsid w:val="00840729"/>
    <w:rsid w:val="008426AE"/>
    <w:rsid w:val="00842C3A"/>
    <w:rsid w:val="008438FE"/>
    <w:rsid w:val="00844DEB"/>
    <w:rsid w:val="00850453"/>
    <w:rsid w:val="00850636"/>
    <w:rsid w:val="00852486"/>
    <w:rsid w:val="00853DD7"/>
    <w:rsid w:val="00854DF8"/>
    <w:rsid w:val="008566B5"/>
    <w:rsid w:val="00856BDA"/>
    <w:rsid w:val="008575A8"/>
    <w:rsid w:val="0086167B"/>
    <w:rsid w:val="008619A7"/>
    <w:rsid w:val="00861F66"/>
    <w:rsid w:val="00862C3C"/>
    <w:rsid w:val="00862D22"/>
    <w:rsid w:val="00862D97"/>
    <w:rsid w:val="0086422A"/>
    <w:rsid w:val="00870AD2"/>
    <w:rsid w:val="00871437"/>
    <w:rsid w:val="00873EC8"/>
    <w:rsid w:val="00874B46"/>
    <w:rsid w:val="00875A7E"/>
    <w:rsid w:val="00876A37"/>
    <w:rsid w:val="00876A76"/>
    <w:rsid w:val="008802C0"/>
    <w:rsid w:val="00881231"/>
    <w:rsid w:val="00883217"/>
    <w:rsid w:val="00883761"/>
    <w:rsid w:val="0088529C"/>
    <w:rsid w:val="00890694"/>
    <w:rsid w:val="008909B8"/>
    <w:rsid w:val="008912B6"/>
    <w:rsid w:val="00891623"/>
    <w:rsid w:val="008922E9"/>
    <w:rsid w:val="008925A4"/>
    <w:rsid w:val="008932F6"/>
    <w:rsid w:val="0089367F"/>
    <w:rsid w:val="00895097"/>
    <w:rsid w:val="00895C9E"/>
    <w:rsid w:val="00895CAF"/>
    <w:rsid w:val="00895D04"/>
    <w:rsid w:val="00895D4C"/>
    <w:rsid w:val="00897FD1"/>
    <w:rsid w:val="008A058F"/>
    <w:rsid w:val="008A0667"/>
    <w:rsid w:val="008A0AF9"/>
    <w:rsid w:val="008A30CF"/>
    <w:rsid w:val="008A412B"/>
    <w:rsid w:val="008A42EC"/>
    <w:rsid w:val="008A60E3"/>
    <w:rsid w:val="008A750B"/>
    <w:rsid w:val="008B07B7"/>
    <w:rsid w:val="008B321B"/>
    <w:rsid w:val="008B3527"/>
    <w:rsid w:val="008B4CF3"/>
    <w:rsid w:val="008B5BF2"/>
    <w:rsid w:val="008B6631"/>
    <w:rsid w:val="008B6AC6"/>
    <w:rsid w:val="008B7324"/>
    <w:rsid w:val="008B78A0"/>
    <w:rsid w:val="008C0B99"/>
    <w:rsid w:val="008C35C6"/>
    <w:rsid w:val="008C3769"/>
    <w:rsid w:val="008C3F51"/>
    <w:rsid w:val="008C69A7"/>
    <w:rsid w:val="008C7D9D"/>
    <w:rsid w:val="008D17B3"/>
    <w:rsid w:val="008D2D57"/>
    <w:rsid w:val="008D3F47"/>
    <w:rsid w:val="008D43D2"/>
    <w:rsid w:val="008D53A4"/>
    <w:rsid w:val="008D5A9A"/>
    <w:rsid w:val="008D666A"/>
    <w:rsid w:val="008D7D2A"/>
    <w:rsid w:val="008E1AED"/>
    <w:rsid w:val="008E4B12"/>
    <w:rsid w:val="008E5719"/>
    <w:rsid w:val="008E5784"/>
    <w:rsid w:val="008E6FC8"/>
    <w:rsid w:val="008E7B6A"/>
    <w:rsid w:val="008F0128"/>
    <w:rsid w:val="008F10F4"/>
    <w:rsid w:val="008F344C"/>
    <w:rsid w:val="008F35D1"/>
    <w:rsid w:val="008F407D"/>
    <w:rsid w:val="008F4BA6"/>
    <w:rsid w:val="008F7D0D"/>
    <w:rsid w:val="00903160"/>
    <w:rsid w:val="00906BBE"/>
    <w:rsid w:val="00911039"/>
    <w:rsid w:val="00911E24"/>
    <w:rsid w:val="00911F21"/>
    <w:rsid w:val="00912556"/>
    <w:rsid w:val="009143F4"/>
    <w:rsid w:val="00914F7E"/>
    <w:rsid w:val="00915640"/>
    <w:rsid w:val="00915E2F"/>
    <w:rsid w:val="009171AB"/>
    <w:rsid w:val="00920A3F"/>
    <w:rsid w:val="00920E61"/>
    <w:rsid w:val="0092129A"/>
    <w:rsid w:val="00921FB3"/>
    <w:rsid w:val="00924B28"/>
    <w:rsid w:val="00925B59"/>
    <w:rsid w:val="0092698E"/>
    <w:rsid w:val="009270A2"/>
    <w:rsid w:val="009270DB"/>
    <w:rsid w:val="00933217"/>
    <w:rsid w:val="00934FBB"/>
    <w:rsid w:val="009361E2"/>
    <w:rsid w:val="00936985"/>
    <w:rsid w:val="00936B6C"/>
    <w:rsid w:val="009427F1"/>
    <w:rsid w:val="00943EA5"/>
    <w:rsid w:val="009469D4"/>
    <w:rsid w:val="009525E6"/>
    <w:rsid w:val="009526D9"/>
    <w:rsid w:val="0095673A"/>
    <w:rsid w:val="00956B9F"/>
    <w:rsid w:val="00956DAD"/>
    <w:rsid w:val="00957670"/>
    <w:rsid w:val="0096034D"/>
    <w:rsid w:val="00960429"/>
    <w:rsid w:val="00960BA9"/>
    <w:rsid w:val="00961599"/>
    <w:rsid w:val="00961800"/>
    <w:rsid w:val="009626FD"/>
    <w:rsid w:val="00963B6B"/>
    <w:rsid w:val="00963C0A"/>
    <w:rsid w:val="00965C37"/>
    <w:rsid w:val="009663F9"/>
    <w:rsid w:val="00966607"/>
    <w:rsid w:val="0097069E"/>
    <w:rsid w:val="009707D6"/>
    <w:rsid w:val="009726A4"/>
    <w:rsid w:val="00974473"/>
    <w:rsid w:val="00974795"/>
    <w:rsid w:val="0097591A"/>
    <w:rsid w:val="00977611"/>
    <w:rsid w:val="00977C74"/>
    <w:rsid w:val="0098093E"/>
    <w:rsid w:val="00982691"/>
    <w:rsid w:val="009850CB"/>
    <w:rsid w:val="0099194A"/>
    <w:rsid w:val="00992FAA"/>
    <w:rsid w:val="009935B9"/>
    <w:rsid w:val="00993741"/>
    <w:rsid w:val="0099719B"/>
    <w:rsid w:val="0099735B"/>
    <w:rsid w:val="009A02B2"/>
    <w:rsid w:val="009A1616"/>
    <w:rsid w:val="009A16A6"/>
    <w:rsid w:val="009A263B"/>
    <w:rsid w:val="009A36EE"/>
    <w:rsid w:val="009A3CE1"/>
    <w:rsid w:val="009A4D1B"/>
    <w:rsid w:val="009A55D7"/>
    <w:rsid w:val="009A5CA9"/>
    <w:rsid w:val="009A64B9"/>
    <w:rsid w:val="009B03D6"/>
    <w:rsid w:val="009B0D91"/>
    <w:rsid w:val="009B2380"/>
    <w:rsid w:val="009B2F5C"/>
    <w:rsid w:val="009B349D"/>
    <w:rsid w:val="009B5535"/>
    <w:rsid w:val="009B5901"/>
    <w:rsid w:val="009C0178"/>
    <w:rsid w:val="009C18E0"/>
    <w:rsid w:val="009C1A21"/>
    <w:rsid w:val="009C1A8F"/>
    <w:rsid w:val="009C25D2"/>
    <w:rsid w:val="009C2731"/>
    <w:rsid w:val="009C5157"/>
    <w:rsid w:val="009C6D5F"/>
    <w:rsid w:val="009C71F0"/>
    <w:rsid w:val="009D1207"/>
    <w:rsid w:val="009D1AB6"/>
    <w:rsid w:val="009D33BB"/>
    <w:rsid w:val="009D356A"/>
    <w:rsid w:val="009D40E5"/>
    <w:rsid w:val="009D5A4D"/>
    <w:rsid w:val="009D6232"/>
    <w:rsid w:val="009D7B3E"/>
    <w:rsid w:val="009D7E88"/>
    <w:rsid w:val="009D7FBB"/>
    <w:rsid w:val="009E1CAA"/>
    <w:rsid w:val="009E3B03"/>
    <w:rsid w:val="009E4E50"/>
    <w:rsid w:val="009E50DA"/>
    <w:rsid w:val="009E70AE"/>
    <w:rsid w:val="009F0F36"/>
    <w:rsid w:val="009F1F1E"/>
    <w:rsid w:val="009F32EC"/>
    <w:rsid w:val="009F7120"/>
    <w:rsid w:val="00A01050"/>
    <w:rsid w:val="00A0254A"/>
    <w:rsid w:val="00A02D58"/>
    <w:rsid w:val="00A03228"/>
    <w:rsid w:val="00A03E06"/>
    <w:rsid w:val="00A0423F"/>
    <w:rsid w:val="00A04397"/>
    <w:rsid w:val="00A05052"/>
    <w:rsid w:val="00A07C48"/>
    <w:rsid w:val="00A10304"/>
    <w:rsid w:val="00A130B3"/>
    <w:rsid w:val="00A1389E"/>
    <w:rsid w:val="00A14E00"/>
    <w:rsid w:val="00A151E6"/>
    <w:rsid w:val="00A174F5"/>
    <w:rsid w:val="00A175F0"/>
    <w:rsid w:val="00A17FC3"/>
    <w:rsid w:val="00A2145A"/>
    <w:rsid w:val="00A21766"/>
    <w:rsid w:val="00A22973"/>
    <w:rsid w:val="00A237F9"/>
    <w:rsid w:val="00A23A0B"/>
    <w:rsid w:val="00A262C3"/>
    <w:rsid w:val="00A26336"/>
    <w:rsid w:val="00A26779"/>
    <w:rsid w:val="00A30212"/>
    <w:rsid w:val="00A30878"/>
    <w:rsid w:val="00A30BC9"/>
    <w:rsid w:val="00A31E75"/>
    <w:rsid w:val="00A32967"/>
    <w:rsid w:val="00A33151"/>
    <w:rsid w:val="00A337A5"/>
    <w:rsid w:val="00A343EA"/>
    <w:rsid w:val="00A35866"/>
    <w:rsid w:val="00A35A6B"/>
    <w:rsid w:val="00A35E6C"/>
    <w:rsid w:val="00A36B4A"/>
    <w:rsid w:val="00A375A0"/>
    <w:rsid w:val="00A3789E"/>
    <w:rsid w:val="00A37FD9"/>
    <w:rsid w:val="00A404BF"/>
    <w:rsid w:val="00A44FDA"/>
    <w:rsid w:val="00A4526C"/>
    <w:rsid w:val="00A45A09"/>
    <w:rsid w:val="00A45F35"/>
    <w:rsid w:val="00A462A3"/>
    <w:rsid w:val="00A47D8B"/>
    <w:rsid w:val="00A50641"/>
    <w:rsid w:val="00A5263B"/>
    <w:rsid w:val="00A531D6"/>
    <w:rsid w:val="00A537C2"/>
    <w:rsid w:val="00A545A2"/>
    <w:rsid w:val="00A54B7A"/>
    <w:rsid w:val="00A551D2"/>
    <w:rsid w:val="00A55A29"/>
    <w:rsid w:val="00A56604"/>
    <w:rsid w:val="00A57348"/>
    <w:rsid w:val="00A62333"/>
    <w:rsid w:val="00A62CD0"/>
    <w:rsid w:val="00A63111"/>
    <w:rsid w:val="00A636DC"/>
    <w:rsid w:val="00A63DC6"/>
    <w:rsid w:val="00A66305"/>
    <w:rsid w:val="00A66341"/>
    <w:rsid w:val="00A66873"/>
    <w:rsid w:val="00A70F87"/>
    <w:rsid w:val="00A71E20"/>
    <w:rsid w:val="00A7360A"/>
    <w:rsid w:val="00A73EBD"/>
    <w:rsid w:val="00A74451"/>
    <w:rsid w:val="00A749F1"/>
    <w:rsid w:val="00A752C9"/>
    <w:rsid w:val="00A7653C"/>
    <w:rsid w:val="00A76750"/>
    <w:rsid w:val="00A76FCA"/>
    <w:rsid w:val="00A77FBD"/>
    <w:rsid w:val="00A8158F"/>
    <w:rsid w:val="00A82FB2"/>
    <w:rsid w:val="00A847BC"/>
    <w:rsid w:val="00A850D0"/>
    <w:rsid w:val="00A870EB"/>
    <w:rsid w:val="00A9024B"/>
    <w:rsid w:val="00A90FE4"/>
    <w:rsid w:val="00A924F8"/>
    <w:rsid w:val="00A93132"/>
    <w:rsid w:val="00A940D1"/>
    <w:rsid w:val="00A94E91"/>
    <w:rsid w:val="00A9570B"/>
    <w:rsid w:val="00A9581D"/>
    <w:rsid w:val="00A9748C"/>
    <w:rsid w:val="00A97CCB"/>
    <w:rsid w:val="00AA0F80"/>
    <w:rsid w:val="00AA1763"/>
    <w:rsid w:val="00AA1868"/>
    <w:rsid w:val="00AA2501"/>
    <w:rsid w:val="00AA2AEA"/>
    <w:rsid w:val="00AA6496"/>
    <w:rsid w:val="00AB10BB"/>
    <w:rsid w:val="00AB1C08"/>
    <w:rsid w:val="00AB24CA"/>
    <w:rsid w:val="00AB2BD1"/>
    <w:rsid w:val="00AB5804"/>
    <w:rsid w:val="00AB5A55"/>
    <w:rsid w:val="00AB6734"/>
    <w:rsid w:val="00AB69BA"/>
    <w:rsid w:val="00AC059F"/>
    <w:rsid w:val="00AC06BA"/>
    <w:rsid w:val="00AC0CE1"/>
    <w:rsid w:val="00AC0F0C"/>
    <w:rsid w:val="00AC1EED"/>
    <w:rsid w:val="00AC20AD"/>
    <w:rsid w:val="00AC2125"/>
    <w:rsid w:val="00AC24A0"/>
    <w:rsid w:val="00AC27DD"/>
    <w:rsid w:val="00AC2910"/>
    <w:rsid w:val="00AC3A03"/>
    <w:rsid w:val="00AC3F49"/>
    <w:rsid w:val="00AC6825"/>
    <w:rsid w:val="00AC7905"/>
    <w:rsid w:val="00AD47B4"/>
    <w:rsid w:val="00AD559F"/>
    <w:rsid w:val="00AD6436"/>
    <w:rsid w:val="00AD7377"/>
    <w:rsid w:val="00AD793C"/>
    <w:rsid w:val="00AE10AF"/>
    <w:rsid w:val="00AE6EBE"/>
    <w:rsid w:val="00AE7809"/>
    <w:rsid w:val="00AE7C61"/>
    <w:rsid w:val="00AF1003"/>
    <w:rsid w:val="00AF351A"/>
    <w:rsid w:val="00AF4614"/>
    <w:rsid w:val="00AF4DFF"/>
    <w:rsid w:val="00AF5AC6"/>
    <w:rsid w:val="00AF79ED"/>
    <w:rsid w:val="00B04261"/>
    <w:rsid w:val="00B06F09"/>
    <w:rsid w:val="00B10712"/>
    <w:rsid w:val="00B11046"/>
    <w:rsid w:val="00B125FF"/>
    <w:rsid w:val="00B13147"/>
    <w:rsid w:val="00B13F36"/>
    <w:rsid w:val="00B14035"/>
    <w:rsid w:val="00B16347"/>
    <w:rsid w:val="00B2111C"/>
    <w:rsid w:val="00B21C55"/>
    <w:rsid w:val="00B221D7"/>
    <w:rsid w:val="00B24734"/>
    <w:rsid w:val="00B24CF1"/>
    <w:rsid w:val="00B255AD"/>
    <w:rsid w:val="00B2659D"/>
    <w:rsid w:val="00B265EC"/>
    <w:rsid w:val="00B26B20"/>
    <w:rsid w:val="00B26C13"/>
    <w:rsid w:val="00B279AC"/>
    <w:rsid w:val="00B3193E"/>
    <w:rsid w:val="00B319D8"/>
    <w:rsid w:val="00B35433"/>
    <w:rsid w:val="00B35D43"/>
    <w:rsid w:val="00B36819"/>
    <w:rsid w:val="00B427EF"/>
    <w:rsid w:val="00B42FCE"/>
    <w:rsid w:val="00B444B7"/>
    <w:rsid w:val="00B46C64"/>
    <w:rsid w:val="00B46DF8"/>
    <w:rsid w:val="00B5122E"/>
    <w:rsid w:val="00B51EC0"/>
    <w:rsid w:val="00B524C0"/>
    <w:rsid w:val="00B52CD1"/>
    <w:rsid w:val="00B52DA0"/>
    <w:rsid w:val="00B53111"/>
    <w:rsid w:val="00B53FD8"/>
    <w:rsid w:val="00B579E1"/>
    <w:rsid w:val="00B600AE"/>
    <w:rsid w:val="00B60CC5"/>
    <w:rsid w:val="00B61215"/>
    <w:rsid w:val="00B62917"/>
    <w:rsid w:val="00B63E48"/>
    <w:rsid w:val="00B669A1"/>
    <w:rsid w:val="00B66E05"/>
    <w:rsid w:val="00B675C5"/>
    <w:rsid w:val="00B676F2"/>
    <w:rsid w:val="00B70A7F"/>
    <w:rsid w:val="00B70F21"/>
    <w:rsid w:val="00B72964"/>
    <w:rsid w:val="00B736CB"/>
    <w:rsid w:val="00B73DE7"/>
    <w:rsid w:val="00B73EF8"/>
    <w:rsid w:val="00B74FF1"/>
    <w:rsid w:val="00B758D2"/>
    <w:rsid w:val="00B76C97"/>
    <w:rsid w:val="00B77251"/>
    <w:rsid w:val="00B77B30"/>
    <w:rsid w:val="00B77D75"/>
    <w:rsid w:val="00B81682"/>
    <w:rsid w:val="00B821AD"/>
    <w:rsid w:val="00B83B67"/>
    <w:rsid w:val="00B84A8D"/>
    <w:rsid w:val="00B851A1"/>
    <w:rsid w:val="00B918D7"/>
    <w:rsid w:val="00B92630"/>
    <w:rsid w:val="00B93A9E"/>
    <w:rsid w:val="00B94E4A"/>
    <w:rsid w:val="00B95146"/>
    <w:rsid w:val="00B967BB"/>
    <w:rsid w:val="00BA05C8"/>
    <w:rsid w:val="00BA2D0B"/>
    <w:rsid w:val="00BA5869"/>
    <w:rsid w:val="00BA6D41"/>
    <w:rsid w:val="00BA7B8B"/>
    <w:rsid w:val="00BB05F0"/>
    <w:rsid w:val="00BB2293"/>
    <w:rsid w:val="00BB2EBD"/>
    <w:rsid w:val="00BB3296"/>
    <w:rsid w:val="00BB3A3B"/>
    <w:rsid w:val="00BB468A"/>
    <w:rsid w:val="00BB7C16"/>
    <w:rsid w:val="00BB7FB9"/>
    <w:rsid w:val="00BC09FF"/>
    <w:rsid w:val="00BC0D37"/>
    <w:rsid w:val="00BC212F"/>
    <w:rsid w:val="00BC28B4"/>
    <w:rsid w:val="00BC3A6D"/>
    <w:rsid w:val="00BC3F8F"/>
    <w:rsid w:val="00BC537F"/>
    <w:rsid w:val="00BC5473"/>
    <w:rsid w:val="00BC566A"/>
    <w:rsid w:val="00BC6209"/>
    <w:rsid w:val="00BC7925"/>
    <w:rsid w:val="00BD0660"/>
    <w:rsid w:val="00BD10DE"/>
    <w:rsid w:val="00BD2F8C"/>
    <w:rsid w:val="00BD34A3"/>
    <w:rsid w:val="00BD4CB2"/>
    <w:rsid w:val="00BD5C8B"/>
    <w:rsid w:val="00BE08D4"/>
    <w:rsid w:val="00BE0C24"/>
    <w:rsid w:val="00BE176C"/>
    <w:rsid w:val="00BE31CB"/>
    <w:rsid w:val="00BE378F"/>
    <w:rsid w:val="00BE3D69"/>
    <w:rsid w:val="00BE615C"/>
    <w:rsid w:val="00BE67B5"/>
    <w:rsid w:val="00BE6DAA"/>
    <w:rsid w:val="00BF0FF3"/>
    <w:rsid w:val="00BF1DD2"/>
    <w:rsid w:val="00BF2D19"/>
    <w:rsid w:val="00BF2D93"/>
    <w:rsid w:val="00BF5A84"/>
    <w:rsid w:val="00BF5CAA"/>
    <w:rsid w:val="00BF6138"/>
    <w:rsid w:val="00C01B5F"/>
    <w:rsid w:val="00C01CA7"/>
    <w:rsid w:val="00C029BC"/>
    <w:rsid w:val="00C03647"/>
    <w:rsid w:val="00C04E37"/>
    <w:rsid w:val="00C10045"/>
    <w:rsid w:val="00C1128C"/>
    <w:rsid w:val="00C11D5C"/>
    <w:rsid w:val="00C14CE9"/>
    <w:rsid w:val="00C14F85"/>
    <w:rsid w:val="00C164D5"/>
    <w:rsid w:val="00C17633"/>
    <w:rsid w:val="00C17691"/>
    <w:rsid w:val="00C21276"/>
    <w:rsid w:val="00C21D5F"/>
    <w:rsid w:val="00C24F7A"/>
    <w:rsid w:val="00C25676"/>
    <w:rsid w:val="00C25C3B"/>
    <w:rsid w:val="00C25C9B"/>
    <w:rsid w:val="00C2623E"/>
    <w:rsid w:val="00C30483"/>
    <w:rsid w:val="00C32FE8"/>
    <w:rsid w:val="00C33738"/>
    <w:rsid w:val="00C34367"/>
    <w:rsid w:val="00C40450"/>
    <w:rsid w:val="00C412FF"/>
    <w:rsid w:val="00C42511"/>
    <w:rsid w:val="00C4288E"/>
    <w:rsid w:val="00C42E5A"/>
    <w:rsid w:val="00C4369C"/>
    <w:rsid w:val="00C43976"/>
    <w:rsid w:val="00C43D91"/>
    <w:rsid w:val="00C46830"/>
    <w:rsid w:val="00C47915"/>
    <w:rsid w:val="00C505AD"/>
    <w:rsid w:val="00C50621"/>
    <w:rsid w:val="00C51062"/>
    <w:rsid w:val="00C52F5D"/>
    <w:rsid w:val="00C54A3E"/>
    <w:rsid w:val="00C54D4A"/>
    <w:rsid w:val="00C55491"/>
    <w:rsid w:val="00C55DA2"/>
    <w:rsid w:val="00C56EF6"/>
    <w:rsid w:val="00C576D3"/>
    <w:rsid w:val="00C60721"/>
    <w:rsid w:val="00C618E6"/>
    <w:rsid w:val="00C620F7"/>
    <w:rsid w:val="00C63061"/>
    <w:rsid w:val="00C63BB6"/>
    <w:rsid w:val="00C65005"/>
    <w:rsid w:val="00C65D0F"/>
    <w:rsid w:val="00C65EC3"/>
    <w:rsid w:val="00C74763"/>
    <w:rsid w:val="00C74E40"/>
    <w:rsid w:val="00C75C82"/>
    <w:rsid w:val="00C76C87"/>
    <w:rsid w:val="00C84687"/>
    <w:rsid w:val="00C85A19"/>
    <w:rsid w:val="00C85F6C"/>
    <w:rsid w:val="00C86A10"/>
    <w:rsid w:val="00C8701E"/>
    <w:rsid w:val="00C909CC"/>
    <w:rsid w:val="00C91454"/>
    <w:rsid w:val="00C9218F"/>
    <w:rsid w:val="00C92247"/>
    <w:rsid w:val="00C93304"/>
    <w:rsid w:val="00C94EA8"/>
    <w:rsid w:val="00C950E0"/>
    <w:rsid w:val="00C959BD"/>
    <w:rsid w:val="00CA091D"/>
    <w:rsid w:val="00CA20AD"/>
    <w:rsid w:val="00CA226E"/>
    <w:rsid w:val="00CA2B61"/>
    <w:rsid w:val="00CA2E0D"/>
    <w:rsid w:val="00CA43F8"/>
    <w:rsid w:val="00CA5958"/>
    <w:rsid w:val="00CA631A"/>
    <w:rsid w:val="00CB0081"/>
    <w:rsid w:val="00CB05A0"/>
    <w:rsid w:val="00CB1C71"/>
    <w:rsid w:val="00CB1CE5"/>
    <w:rsid w:val="00CB2948"/>
    <w:rsid w:val="00CB31B6"/>
    <w:rsid w:val="00CB35B5"/>
    <w:rsid w:val="00CB3AA5"/>
    <w:rsid w:val="00CB3BB9"/>
    <w:rsid w:val="00CB49AF"/>
    <w:rsid w:val="00CB4DD9"/>
    <w:rsid w:val="00CB50FE"/>
    <w:rsid w:val="00CB739C"/>
    <w:rsid w:val="00CC0802"/>
    <w:rsid w:val="00CC0B92"/>
    <w:rsid w:val="00CC1F4E"/>
    <w:rsid w:val="00CC2336"/>
    <w:rsid w:val="00CC23BC"/>
    <w:rsid w:val="00CC2FDC"/>
    <w:rsid w:val="00CC54F9"/>
    <w:rsid w:val="00CC6810"/>
    <w:rsid w:val="00CC7D25"/>
    <w:rsid w:val="00CD0FD3"/>
    <w:rsid w:val="00CD1167"/>
    <w:rsid w:val="00CD11AF"/>
    <w:rsid w:val="00CD1602"/>
    <w:rsid w:val="00CD164D"/>
    <w:rsid w:val="00CD223A"/>
    <w:rsid w:val="00CD629A"/>
    <w:rsid w:val="00CE0093"/>
    <w:rsid w:val="00CE1FEA"/>
    <w:rsid w:val="00CE3406"/>
    <w:rsid w:val="00CE4BE9"/>
    <w:rsid w:val="00CF2145"/>
    <w:rsid w:val="00CF2224"/>
    <w:rsid w:val="00CF293D"/>
    <w:rsid w:val="00CF3034"/>
    <w:rsid w:val="00CF32A3"/>
    <w:rsid w:val="00CF437D"/>
    <w:rsid w:val="00CF4D77"/>
    <w:rsid w:val="00CF5240"/>
    <w:rsid w:val="00CF5DC3"/>
    <w:rsid w:val="00CF6479"/>
    <w:rsid w:val="00CF70CA"/>
    <w:rsid w:val="00D00836"/>
    <w:rsid w:val="00D00F42"/>
    <w:rsid w:val="00D02303"/>
    <w:rsid w:val="00D02ED3"/>
    <w:rsid w:val="00D02F34"/>
    <w:rsid w:val="00D03717"/>
    <w:rsid w:val="00D03844"/>
    <w:rsid w:val="00D051EF"/>
    <w:rsid w:val="00D0520D"/>
    <w:rsid w:val="00D1114A"/>
    <w:rsid w:val="00D11AB7"/>
    <w:rsid w:val="00D12E68"/>
    <w:rsid w:val="00D1444A"/>
    <w:rsid w:val="00D15339"/>
    <w:rsid w:val="00D1682A"/>
    <w:rsid w:val="00D16EE7"/>
    <w:rsid w:val="00D171B7"/>
    <w:rsid w:val="00D201E5"/>
    <w:rsid w:val="00D20389"/>
    <w:rsid w:val="00D20552"/>
    <w:rsid w:val="00D207A0"/>
    <w:rsid w:val="00D20CC0"/>
    <w:rsid w:val="00D219B6"/>
    <w:rsid w:val="00D22176"/>
    <w:rsid w:val="00D24405"/>
    <w:rsid w:val="00D324E9"/>
    <w:rsid w:val="00D325F7"/>
    <w:rsid w:val="00D326E8"/>
    <w:rsid w:val="00D331C5"/>
    <w:rsid w:val="00D36B2B"/>
    <w:rsid w:val="00D370D2"/>
    <w:rsid w:val="00D419C5"/>
    <w:rsid w:val="00D442E6"/>
    <w:rsid w:val="00D4444A"/>
    <w:rsid w:val="00D47423"/>
    <w:rsid w:val="00D50FA9"/>
    <w:rsid w:val="00D5180A"/>
    <w:rsid w:val="00D51E9B"/>
    <w:rsid w:val="00D52F7C"/>
    <w:rsid w:val="00D53823"/>
    <w:rsid w:val="00D53A35"/>
    <w:rsid w:val="00D5401E"/>
    <w:rsid w:val="00D54968"/>
    <w:rsid w:val="00D57F36"/>
    <w:rsid w:val="00D604D4"/>
    <w:rsid w:val="00D60BC9"/>
    <w:rsid w:val="00D6151F"/>
    <w:rsid w:val="00D61B1A"/>
    <w:rsid w:val="00D6237C"/>
    <w:rsid w:val="00D62758"/>
    <w:rsid w:val="00D63464"/>
    <w:rsid w:val="00D64F4B"/>
    <w:rsid w:val="00D653B4"/>
    <w:rsid w:val="00D65F26"/>
    <w:rsid w:val="00D6650B"/>
    <w:rsid w:val="00D708D3"/>
    <w:rsid w:val="00D714BF"/>
    <w:rsid w:val="00D72BDC"/>
    <w:rsid w:val="00D7335F"/>
    <w:rsid w:val="00D745E8"/>
    <w:rsid w:val="00D76617"/>
    <w:rsid w:val="00D7669E"/>
    <w:rsid w:val="00D80516"/>
    <w:rsid w:val="00D80E30"/>
    <w:rsid w:val="00D81125"/>
    <w:rsid w:val="00D81644"/>
    <w:rsid w:val="00D82B69"/>
    <w:rsid w:val="00D83049"/>
    <w:rsid w:val="00D8417D"/>
    <w:rsid w:val="00D86374"/>
    <w:rsid w:val="00D86639"/>
    <w:rsid w:val="00D91F0F"/>
    <w:rsid w:val="00D926AF"/>
    <w:rsid w:val="00D9389A"/>
    <w:rsid w:val="00D947EB"/>
    <w:rsid w:val="00D949CC"/>
    <w:rsid w:val="00D95BE6"/>
    <w:rsid w:val="00D95F7B"/>
    <w:rsid w:val="00D96020"/>
    <w:rsid w:val="00DA2C27"/>
    <w:rsid w:val="00DA35AF"/>
    <w:rsid w:val="00DA6453"/>
    <w:rsid w:val="00DA6E90"/>
    <w:rsid w:val="00DA7F86"/>
    <w:rsid w:val="00DB08ED"/>
    <w:rsid w:val="00DB12BD"/>
    <w:rsid w:val="00DB25B4"/>
    <w:rsid w:val="00DB2609"/>
    <w:rsid w:val="00DB3F17"/>
    <w:rsid w:val="00DB4A96"/>
    <w:rsid w:val="00DB6202"/>
    <w:rsid w:val="00DB6452"/>
    <w:rsid w:val="00DC01A0"/>
    <w:rsid w:val="00DC049C"/>
    <w:rsid w:val="00DC2312"/>
    <w:rsid w:val="00DC57E8"/>
    <w:rsid w:val="00DC6B35"/>
    <w:rsid w:val="00DC77DA"/>
    <w:rsid w:val="00DD05AA"/>
    <w:rsid w:val="00DD1197"/>
    <w:rsid w:val="00DD198C"/>
    <w:rsid w:val="00DD2C82"/>
    <w:rsid w:val="00DD36FC"/>
    <w:rsid w:val="00DD5703"/>
    <w:rsid w:val="00DD7FD0"/>
    <w:rsid w:val="00DE02AE"/>
    <w:rsid w:val="00DE0F6F"/>
    <w:rsid w:val="00DE129A"/>
    <w:rsid w:val="00DE26F6"/>
    <w:rsid w:val="00DE4CEA"/>
    <w:rsid w:val="00DE58AE"/>
    <w:rsid w:val="00DE5AB3"/>
    <w:rsid w:val="00DE5F71"/>
    <w:rsid w:val="00DE75B8"/>
    <w:rsid w:val="00DF18EE"/>
    <w:rsid w:val="00DF2BCE"/>
    <w:rsid w:val="00DF43E3"/>
    <w:rsid w:val="00DF4D1C"/>
    <w:rsid w:val="00DF5E76"/>
    <w:rsid w:val="00E001CA"/>
    <w:rsid w:val="00E00A6D"/>
    <w:rsid w:val="00E01167"/>
    <w:rsid w:val="00E02DC0"/>
    <w:rsid w:val="00E031D4"/>
    <w:rsid w:val="00E03689"/>
    <w:rsid w:val="00E04136"/>
    <w:rsid w:val="00E047D4"/>
    <w:rsid w:val="00E04966"/>
    <w:rsid w:val="00E06ED3"/>
    <w:rsid w:val="00E06F22"/>
    <w:rsid w:val="00E07EF6"/>
    <w:rsid w:val="00E13675"/>
    <w:rsid w:val="00E14611"/>
    <w:rsid w:val="00E21219"/>
    <w:rsid w:val="00E24EF8"/>
    <w:rsid w:val="00E2528F"/>
    <w:rsid w:val="00E26F8E"/>
    <w:rsid w:val="00E312E2"/>
    <w:rsid w:val="00E31420"/>
    <w:rsid w:val="00E31741"/>
    <w:rsid w:val="00E31E46"/>
    <w:rsid w:val="00E34673"/>
    <w:rsid w:val="00E34BAF"/>
    <w:rsid w:val="00E35003"/>
    <w:rsid w:val="00E35D4E"/>
    <w:rsid w:val="00E35DCF"/>
    <w:rsid w:val="00E36A97"/>
    <w:rsid w:val="00E405B0"/>
    <w:rsid w:val="00E40E4C"/>
    <w:rsid w:val="00E42451"/>
    <w:rsid w:val="00E43825"/>
    <w:rsid w:val="00E44385"/>
    <w:rsid w:val="00E456ED"/>
    <w:rsid w:val="00E462B9"/>
    <w:rsid w:val="00E47DD7"/>
    <w:rsid w:val="00E50AA1"/>
    <w:rsid w:val="00E510A7"/>
    <w:rsid w:val="00E51BFF"/>
    <w:rsid w:val="00E525F6"/>
    <w:rsid w:val="00E52BFE"/>
    <w:rsid w:val="00E52CDA"/>
    <w:rsid w:val="00E532A9"/>
    <w:rsid w:val="00E54F46"/>
    <w:rsid w:val="00E5596D"/>
    <w:rsid w:val="00E56432"/>
    <w:rsid w:val="00E61500"/>
    <w:rsid w:val="00E616CA"/>
    <w:rsid w:val="00E620F1"/>
    <w:rsid w:val="00E6268B"/>
    <w:rsid w:val="00E64401"/>
    <w:rsid w:val="00E651C6"/>
    <w:rsid w:val="00E6552B"/>
    <w:rsid w:val="00E662A3"/>
    <w:rsid w:val="00E667BE"/>
    <w:rsid w:val="00E67077"/>
    <w:rsid w:val="00E7005D"/>
    <w:rsid w:val="00E70935"/>
    <w:rsid w:val="00E70E14"/>
    <w:rsid w:val="00E720C0"/>
    <w:rsid w:val="00E74977"/>
    <w:rsid w:val="00E75B7E"/>
    <w:rsid w:val="00E811FA"/>
    <w:rsid w:val="00E82B88"/>
    <w:rsid w:val="00E8372E"/>
    <w:rsid w:val="00E83869"/>
    <w:rsid w:val="00E839E2"/>
    <w:rsid w:val="00E83DC1"/>
    <w:rsid w:val="00E8468B"/>
    <w:rsid w:val="00E858C2"/>
    <w:rsid w:val="00E86499"/>
    <w:rsid w:val="00E867F5"/>
    <w:rsid w:val="00E874E3"/>
    <w:rsid w:val="00E87541"/>
    <w:rsid w:val="00E90715"/>
    <w:rsid w:val="00E91C28"/>
    <w:rsid w:val="00E91F6C"/>
    <w:rsid w:val="00E921F8"/>
    <w:rsid w:val="00E92C87"/>
    <w:rsid w:val="00E932EB"/>
    <w:rsid w:val="00E94515"/>
    <w:rsid w:val="00E9468E"/>
    <w:rsid w:val="00E94810"/>
    <w:rsid w:val="00E94D19"/>
    <w:rsid w:val="00E95A16"/>
    <w:rsid w:val="00EA01E5"/>
    <w:rsid w:val="00EA0578"/>
    <w:rsid w:val="00EA064D"/>
    <w:rsid w:val="00EA2A3A"/>
    <w:rsid w:val="00EA2D72"/>
    <w:rsid w:val="00EA369F"/>
    <w:rsid w:val="00EA507E"/>
    <w:rsid w:val="00EA5FAF"/>
    <w:rsid w:val="00EA7BAB"/>
    <w:rsid w:val="00EA7C57"/>
    <w:rsid w:val="00EB000B"/>
    <w:rsid w:val="00EB029C"/>
    <w:rsid w:val="00EB10DB"/>
    <w:rsid w:val="00EB1633"/>
    <w:rsid w:val="00EB1CF1"/>
    <w:rsid w:val="00EB44AA"/>
    <w:rsid w:val="00EB4591"/>
    <w:rsid w:val="00EB5E32"/>
    <w:rsid w:val="00EB6AD5"/>
    <w:rsid w:val="00EC08BB"/>
    <w:rsid w:val="00EC2859"/>
    <w:rsid w:val="00EC37D2"/>
    <w:rsid w:val="00EC741C"/>
    <w:rsid w:val="00EC7B80"/>
    <w:rsid w:val="00ED0C2C"/>
    <w:rsid w:val="00ED2B8C"/>
    <w:rsid w:val="00ED2D38"/>
    <w:rsid w:val="00ED2EF6"/>
    <w:rsid w:val="00ED42AD"/>
    <w:rsid w:val="00ED446B"/>
    <w:rsid w:val="00ED4498"/>
    <w:rsid w:val="00ED544C"/>
    <w:rsid w:val="00ED6E30"/>
    <w:rsid w:val="00ED70F1"/>
    <w:rsid w:val="00EE1088"/>
    <w:rsid w:val="00EE1BD8"/>
    <w:rsid w:val="00EE23D7"/>
    <w:rsid w:val="00EE32A9"/>
    <w:rsid w:val="00EE3647"/>
    <w:rsid w:val="00EE5E0A"/>
    <w:rsid w:val="00EE65D3"/>
    <w:rsid w:val="00EE695F"/>
    <w:rsid w:val="00EF01E3"/>
    <w:rsid w:val="00EF0BEB"/>
    <w:rsid w:val="00EF21B6"/>
    <w:rsid w:val="00EF2335"/>
    <w:rsid w:val="00EF4177"/>
    <w:rsid w:val="00EF43FD"/>
    <w:rsid w:val="00EF4A35"/>
    <w:rsid w:val="00EF5599"/>
    <w:rsid w:val="00EF71BB"/>
    <w:rsid w:val="00EF75C7"/>
    <w:rsid w:val="00F000D0"/>
    <w:rsid w:val="00F0086D"/>
    <w:rsid w:val="00F019D9"/>
    <w:rsid w:val="00F02DE3"/>
    <w:rsid w:val="00F03FF9"/>
    <w:rsid w:val="00F04DAE"/>
    <w:rsid w:val="00F05E69"/>
    <w:rsid w:val="00F1112E"/>
    <w:rsid w:val="00F1135E"/>
    <w:rsid w:val="00F1201C"/>
    <w:rsid w:val="00F128D8"/>
    <w:rsid w:val="00F1298F"/>
    <w:rsid w:val="00F12B3C"/>
    <w:rsid w:val="00F15CA8"/>
    <w:rsid w:val="00F163EC"/>
    <w:rsid w:val="00F174BF"/>
    <w:rsid w:val="00F17A2B"/>
    <w:rsid w:val="00F20486"/>
    <w:rsid w:val="00F20ACD"/>
    <w:rsid w:val="00F26EBC"/>
    <w:rsid w:val="00F323E9"/>
    <w:rsid w:val="00F3250A"/>
    <w:rsid w:val="00F32F2E"/>
    <w:rsid w:val="00F34D0E"/>
    <w:rsid w:val="00F35B66"/>
    <w:rsid w:val="00F369FA"/>
    <w:rsid w:val="00F36B3F"/>
    <w:rsid w:val="00F36F83"/>
    <w:rsid w:val="00F37799"/>
    <w:rsid w:val="00F41C46"/>
    <w:rsid w:val="00F43C1C"/>
    <w:rsid w:val="00F44FA1"/>
    <w:rsid w:val="00F537F6"/>
    <w:rsid w:val="00F54BFE"/>
    <w:rsid w:val="00F56613"/>
    <w:rsid w:val="00F567C8"/>
    <w:rsid w:val="00F60A60"/>
    <w:rsid w:val="00F6119F"/>
    <w:rsid w:val="00F61A41"/>
    <w:rsid w:val="00F62845"/>
    <w:rsid w:val="00F62A3A"/>
    <w:rsid w:val="00F635D4"/>
    <w:rsid w:val="00F63ADC"/>
    <w:rsid w:val="00F640DC"/>
    <w:rsid w:val="00F651B3"/>
    <w:rsid w:val="00F66CBA"/>
    <w:rsid w:val="00F66F76"/>
    <w:rsid w:val="00F67CFF"/>
    <w:rsid w:val="00F70AD5"/>
    <w:rsid w:val="00F7133E"/>
    <w:rsid w:val="00F73850"/>
    <w:rsid w:val="00F75464"/>
    <w:rsid w:val="00F75D2A"/>
    <w:rsid w:val="00F768F9"/>
    <w:rsid w:val="00F80631"/>
    <w:rsid w:val="00F815E9"/>
    <w:rsid w:val="00F85146"/>
    <w:rsid w:val="00F90FEC"/>
    <w:rsid w:val="00FA1A2E"/>
    <w:rsid w:val="00FA2813"/>
    <w:rsid w:val="00FA63AC"/>
    <w:rsid w:val="00FA74EB"/>
    <w:rsid w:val="00FB1181"/>
    <w:rsid w:val="00FB1226"/>
    <w:rsid w:val="00FB1D9A"/>
    <w:rsid w:val="00FB4696"/>
    <w:rsid w:val="00FB5802"/>
    <w:rsid w:val="00FB7151"/>
    <w:rsid w:val="00FB7B25"/>
    <w:rsid w:val="00FC125B"/>
    <w:rsid w:val="00FC12C6"/>
    <w:rsid w:val="00FC1A7B"/>
    <w:rsid w:val="00FC462E"/>
    <w:rsid w:val="00FC4A09"/>
    <w:rsid w:val="00FC5047"/>
    <w:rsid w:val="00FC7C6F"/>
    <w:rsid w:val="00FD01EC"/>
    <w:rsid w:val="00FD0F82"/>
    <w:rsid w:val="00FD1496"/>
    <w:rsid w:val="00FD3DEB"/>
    <w:rsid w:val="00FD4AF6"/>
    <w:rsid w:val="00FD6B5E"/>
    <w:rsid w:val="00FD7058"/>
    <w:rsid w:val="00FE0460"/>
    <w:rsid w:val="00FE0914"/>
    <w:rsid w:val="00FE0931"/>
    <w:rsid w:val="00FE29DF"/>
    <w:rsid w:val="00FE43CB"/>
    <w:rsid w:val="00FE459E"/>
    <w:rsid w:val="00FE4C61"/>
    <w:rsid w:val="00FE6880"/>
    <w:rsid w:val="00FE7834"/>
    <w:rsid w:val="00FE7914"/>
    <w:rsid w:val="00FE7BF0"/>
    <w:rsid w:val="00FF0A26"/>
    <w:rsid w:val="00FF1E36"/>
    <w:rsid w:val="00FF3B36"/>
    <w:rsid w:val="00FF46A6"/>
    <w:rsid w:val="00FF58E9"/>
    <w:rsid w:val="03DD5FBB"/>
    <w:rsid w:val="09E27000"/>
    <w:rsid w:val="0A323E13"/>
    <w:rsid w:val="0B34F7CD"/>
    <w:rsid w:val="12AB2263"/>
    <w:rsid w:val="1304A7AD"/>
    <w:rsid w:val="14E19721"/>
    <w:rsid w:val="16700B02"/>
    <w:rsid w:val="1975ABB8"/>
    <w:rsid w:val="1A1181F9"/>
    <w:rsid w:val="1AAFEFDB"/>
    <w:rsid w:val="1AE6369D"/>
    <w:rsid w:val="20A5A310"/>
    <w:rsid w:val="22968CBE"/>
    <w:rsid w:val="28FD09FC"/>
    <w:rsid w:val="2B43C1E1"/>
    <w:rsid w:val="2C14548D"/>
    <w:rsid w:val="2CD089BB"/>
    <w:rsid w:val="2F44758A"/>
    <w:rsid w:val="322F4A88"/>
    <w:rsid w:val="39456668"/>
    <w:rsid w:val="3B14A45D"/>
    <w:rsid w:val="3BB698C3"/>
    <w:rsid w:val="3CE268D6"/>
    <w:rsid w:val="3DAD22B9"/>
    <w:rsid w:val="3E4B7E25"/>
    <w:rsid w:val="3E7D2CA2"/>
    <w:rsid w:val="41698913"/>
    <w:rsid w:val="4411B46E"/>
    <w:rsid w:val="443AEF4B"/>
    <w:rsid w:val="4C4119DF"/>
    <w:rsid w:val="504E4F85"/>
    <w:rsid w:val="522BDD99"/>
    <w:rsid w:val="547D5ED2"/>
    <w:rsid w:val="57EE7873"/>
    <w:rsid w:val="582CA7CC"/>
    <w:rsid w:val="5D4C2199"/>
    <w:rsid w:val="65815746"/>
    <w:rsid w:val="688F5131"/>
    <w:rsid w:val="69255A74"/>
    <w:rsid w:val="7668B70E"/>
    <w:rsid w:val="7865A398"/>
    <w:rsid w:val="799A6DFF"/>
    <w:rsid w:val="7AA61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29F82"/>
  <w15:chartTrackingRefBased/>
  <w15:docId w15:val="{7E6FB075-81EC-4363-B1D8-ABD0ABFF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1E9B"/>
    <w:pPr>
      <w:ind w:left="720"/>
      <w:contextualSpacing/>
    </w:pPr>
  </w:style>
  <w:style w:type="character" w:styleId="CommentReference">
    <w:name w:val="annotation reference"/>
    <w:basedOn w:val="DefaultParagraphFont"/>
    <w:uiPriority w:val="99"/>
    <w:semiHidden/>
    <w:unhideWhenUsed/>
    <w:rsid w:val="00912556"/>
    <w:rPr>
      <w:sz w:val="16"/>
      <w:szCs w:val="16"/>
    </w:rPr>
  </w:style>
  <w:style w:type="paragraph" w:styleId="CommentText">
    <w:name w:val="annotation text"/>
    <w:basedOn w:val="Normal"/>
    <w:link w:val="CommentTextChar"/>
    <w:uiPriority w:val="99"/>
    <w:unhideWhenUsed/>
    <w:rsid w:val="00912556"/>
    <w:pPr>
      <w:spacing w:line="240" w:lineRule="auto"/>
    </w:pPr>
    <w:rPr>
      <w:sz w:val="20"/>
      <w:szCs w:val="20"/>
    </w:rPr>
  </w:style>
  <w:style w:type="character" w:customStyle="1" w:styleId="CommentTextChar">
    <w:name w:val="Comment Text Char"/>
    <w:basedOn w:val="DefaultParagraphFont"/>
    <w:link w:val="CommentText"/>
    <w:uiPriority w:val="99"/>
    <w:rsid w:val="00912556"/>
    <w:rPr>
      <w:sz w:val="20"/>
      <w:szCs w:val="20"/>
    </w:rPr>
  </w:style>
  <w:style w:type="paragraph" w:styleId="CommentSubject">
    <w:name w:val="annotation subject"/>
    <w:basedOn w:val="CommentText"/>
    <w:next w:val="CommentText"/>
    <w:link w:val="CommentSubjectChar"/>
    <w:uiPriority w:val="99"/>
    <w:semiHidden/>
    <w:unhideWhenUsed/>
    <w:rsid w:val="00912556"/>
    <w:rPr>
      <w:b/>
      <w:bCs/>
    </w:rPr>
  </w:style>
  <w:style w:type="character" w:customStyle="1" w:styleId="CommentSubjectChar">
    <w:name w:val="Comment Subject Char"/>
    <w:basedOn w:val="CommentTextChar"/>
    <w:link w:val="CommentSubject"/>
    <w:uiPriority w:val="99"/>
    <w:semiHidden/>
    <w:rsid w:val="00912556"/>
    <w:rPr>
      <w:b/>
      <w:bCs/>
      <w:sz w:val="20"/>
      <w:szCs w:val="20"/>
    </w:rPr>
  </w:style>
  <w:style w:type="paragraph" w:styleId="BalloonText">
    <w:name w:val="Balloon Text"/>
    <w:basedOn w:val="Normal"/>
    <w:link w:val="BalloonTextChar"/>
    <w:uiPriority w:val="99"/>
    <w:semiHidden/>
    <w:unhideWhenUsed/>
    <w:rsid w:val="009125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556"/>
    <w:rPr>
      <w:rFonts w:ascii="Segoe UI" w:hAnsi="Segoe UI" w:cs="Segoe UI"/>
      <w:sz w:val="18"/>
      <w:szCs w:val="18"/>
    </w:rPr>
  </w:style>
  <w:style w:type="paragraph" w:styleId="Header">
    <w:name w:val="header"/>
    <w:basedOn w:val="Normal"/>
    <w:link w:val="HeaderChar"/>
    <w:uiPriority w:val="99"/>
    <w:unhideWhenUsed/>
    <w:rsid w:val="008925A4"/>
    <w:pPr>
      <w:tabs>
        <w:tab w:val="center" w:pos="4680"/>
        <w:tab w:val="right" w:pos="9360"/>
      </w:tabs>
      <w:spacing w:line="240" w:lineRule="auto"/>
    </w:pPr>
  </w:style>
  <w:style w:type="character" w:customStyle="1" w:styleId="HeaderChar">
    <w:name w:val="Header Char"/>
    <w:basedOn w:val="DefaultParagraphFont"/>
    <w:link w:val="Header"/>
    <w:uiPriority w:val="99"/>
    <w:rsid w:val="008925A4"/>
  </w:style>
  <w:style w:type="paragraph" w:styleId="Footer">
    <w:name w:val="footer"/>
    <w:basedOn w:val="Normal"/>
    <w:link w:val="FooterChar"/>
    <w:uiPriority w:val="99"/>
    <w:unhideWhenUsed/>
    <w:rsid w:val="008925A4"/>
    <w:pPr>
      <w:tabs>
        <w:tab w:val="center" w:pos="4680"/>
        <w:tab w:val="right" w:pos="9360"/>
      </w:tabs>
      <w:spacing w:line="240" w:lineRule="auto"/>
    </w:pPr>
  </w:style>
  <w:style w:type="character" w:customStyle="1" w:styleId="FooterChar">
    <w:name w:val="Footer Char"/>
    <w:basedOn w:val="DefaultParagraphFont"/>
    <w:link w:val="Footer"/>
    <w:uiPriority w:val="99"/>
    <w:rsid w:val="008925A4"/>
  </w:style>
  <w:style w:type="character" w:styleId="Hyperlink">
    <w:name w:val="Hyperlink"/>
    <w:basedOn w:val="DefaultParagraphFont"/>
    <w:uiPriority w:val="99"/>
    <w:semiHidden/>
    <w:unhideWhenUsed/>
    <w:rsid w:val="002643F4"/>
    <w:rPr>
      <w:color w:val="0000FF"/>
      <w:u w:val="single"/>
    </w:rPr>
  </w:style>
  <w:style w:type="paragraph" w:styleId="NormalWeb">
    <w:name w:val="Normal (Web)"/>
    <w:basedOn w:val="Normal"/>
    <w:uiPriority w:val="99"/>
    <w:semiHidden/>
    <w:unhideWhenUsed/>
    <w:rsid w:val="002643F4"/>
    <w:pPr>
      <w:spacing w:before="100" w:beforeAutospacing="1" w:after="100" w:afterAutospacing="1" w:line="240" w:lineRule="auto"/>
    </w:pPr>
    <w:rPr>
      <w:rFonts w:eastAsia="Times New Roman"/>
    </w:rPr>
  </w:style>
  <w:style w:type="paragraph" w:customStyle="1" w:styleId="Level3">
    <w:name w:val="Level 3"/>
    <w:basedOn w:val="Normal"/>
    <w:rsid w:val="001E7AB3"/>
    <w:pPr>
      <w:widowControl w:val="0"/>
      <w:numPr>
        <w:ilvl w:val="2"/>
        <w:numId w:val="2"/>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1E7AB3"/>
    <w:pPr>
      <w:widowControl w:val="0"/>
      <w:numPr>
        <w:ilvl w:val="3"/>
        <w:numId w:val="2"/>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1E7AB3"/>
    <w:pPr>
      <w:widowControl w:val="0"/>
      <w:numPr>
        <w:ilvl w:val="4"/>
        <w:numId w:val="2"/>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326E8"/>
    <w:pPr>
      <w:widowControl w:val="0"/>
      <w:numPr>
        <w:numId w:val="5"/>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9C71F0"/>
    <w:pPr>
      <w:widowControl w:val="0"/>
      <w:autoSpaceDE w:val="0"/>
      <w:autoSpaceDN w:val="0"/>
      <w:adjustRightInd w:val="0"/>
      <w:spacing w:line="240" w:lineRule="auto"/>
      <w:ind w:left="720" w:hanging="360"/>
      <w:outlineLvl w:val="1"/>
    </w:pPr>
    <w:rPr>
      <w:rFonts w:ascii="Arial" w:eastAsia="Times New Roman" w:hAnsi="Arial"/>
    </w:rPr>
  </w:style>
  <w:style w:type="character" w:customStyle="1" w:styleId="apple-converted-space">
    <w:name w:val="apple-converted-space"/>
    <w:basedOn w:val="DefaultParagraphFont"/>
    <w:rsid w:val="003C6C38"/>
  </w:style>
  <w:style w:type="paragraph" w:customStyle="1" w:styleId="xmsonormal">
    <w:name w:val="x_msonormal"/>
    <w:basedOn w:val="Normal"/>
    <w:rsid w:val="00084B2F"/>
    <w:pPr>
      <w:spacing w:before="100" w:beforeAutospacing="1" w:after="100" w:afterAutospacing="1" w:line="240" w:lineRule="auto"/>
    </w:pPr>
    <w:rPr>
      <w:rFonts w:eastAsia="Times New Roman"/>
    </w:rPr>
  </w:style>
  <w:style w:type="paragraph" w:styleId="Revision">
    <w:name w:val="Revision"/>
    <w:hidden/>
    <w:uiPriority w:val="99"/>
    <w:semiHidden/>
    <w:rsid w:val="00763C08"/>
    <w:pPr>
      <w:spacing w:line="240" w:lineRule="auto"/>
    </w:pPr>
  </w:style>
  <w:style w:type="character" w:styleId="Mention">
    <w:name w:val="Mention"/>
    <w:basedOn w:val="DefaultParagraphFont"/>
    <w:uiPriority w:val="99"/>
    <w:unhideWhenUsed/>
    <w:rPr>
      <w:color w:val="2B579A"/>
      <w:shd w:val="clear" w:color="auto" w:fill="E6E6E6"/>
    </w:rPr>
  </w:style>
  <w:style w:type="paragraph" w:styleId="IntenseQuote">
    <w:name w:val="Intense Quote"/>
    <w:basedOn w:val="Normal"/>
    <w:next w:val="Normal"/>
    <w:link w:val="IntenseQuoteChar"/>
    <w:uiPriority w:val="30"/>
    <w:qFormat/>
    <w:rsid w:val="006844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4483"/>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5942">
      <w:bodyDiv w:val="1"/>
      <w:marLeft w:val="0"/>
      <w:marRight w:val="0"/>
      <w:marTop w:val="0"/>
      <w:marBottom w:val="0"/>
      <w:divBdr>
        <w:top w:val="none" w:sz="0" w:space="0" w:color="auto"/>
        <w:left w:val="none" w:sz="0" w:space="0" w:color="auto"/>
        <w:bottom w:val="none" w:sz="0" w:space="0" w:color="auto"/>
        <w:right w:val="none" w:sz="0" w:space="0" w:color="auto"/>
      </w:divBdr>
      <w:divsChild>
        <w:div w:id="548995232">
          <w:marLeft w:val="0"/>
          <w:marRight w:val="0"/>
          <w:marTop w:val="0"/>
          <w:marBottom w:val="0"/>
          <w:divBdr>
            <w:top w:val="none" w:sz="0" w:space="0" w:color="auto"/>
            <w:left w:val="none" w:sz="0" w:space="0" w:color="auto"/>
            <w:bottom w:val="none" w:sz="0" w:space="0" w:color="auto"/>
            <w:right w:val="none" w:sz="0" w:space="0" w:color="auto"/>
          </w:divBdr>
        </w:div>
      </w:divsChild>
    </w:div>
    <w:div w:id="304970279">
      <w:bodyDiv w:val="1"/>
      <w:marLeft w:val="0"/>
      <w:marRight w:val="0"/>
      <w:marTop w:val="0"/>
      <w:marBottom w:val="0"/>
      <w:divBdr>
        <w:top w:val="none" w:sz="0" w:space="0" w:color="auto"/>
        <w:left w:val="none" w:sz="0" w:space="0" w:color="auto"/>
        <w:bottom w:val="none" w:sz="0" w:space="0" w:color="auto"/>
        <w:right w:val="none" w:sz="0" w:space="0" w:color="auto"/>
      </w:divBdr>
      <w:divsChild>
        <w:div w:id="498279466">
          <w:marLeft w:val="0"/>
          <w:marRight w:val="0"/>
          <w:marTop w:val="240"/>
          <w:marBottom w:val="0"/>
          <w:divBdr>
            <w:top w:val="none" w:sz="0" w:space="0" w:color="auto"/>
            <w:left w:val="none" w:sz="0" w:space="0" w:color="auto"/>
            <w:bottom w:val="none" w:sz="0" w:space="0" w:color="auto"/>
            <w:right w:val="none" w:sz="0" w:space="0" w:color="auto"/>
          </w:divBdr>
          <w:divsChild>
            <w:div w:id="270170501">
              <w:marLeft w:val="0"/>
              <w:marRight w:val="0"/>
              <w:marTop w:val="0"/>
              <w:marBottom w:val="0"/>
              <w:divBdr>
                <w:top w:val="none" w:sz="0" w:space="0" w:color="auto"/>
                <w:left w:val="none" w:sz="0" w:space="0" w:color="auto"/>
                <w:bottom w:val="none" w:sz="0" w:space="0" w:color="auto"/>
                <w:right w:val="none" w:sz="0" w:space="0" w:color="auto"/>
              </w:divBdr>
              <w:divsChild>
                <w:div w:id="82162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3236">
          <w:marLeft w:val="0"/>
          <w:marRight w:val="0"/>
          <w:marTop w:val="240"/>
          <w:marBottom w:val="0"/>
          <w:divBdr>
            <w:top w:val="none" w:sz="0" w:space="0" w:color="auto"/>
            <w:left w:val="none" w:sz="0" w:space="0" w:color="auto"/>
            <w:bottom w:val="none" w:sz="0" w:space="0" w:color="auto"/>
            <w:right w:val="none" w:sz="0" w:space="0" w:color="auto"/>
          </w:divBdr>
          <w:divsChild>
            <w:div w:id="539633208">
              <w:marLeft w:val="0"/>
              <w:marRight w:val="0"/>
              <w:marTop w:val="0"/>
              <w:marBottom w:val="0"/>
              <w:divBdr>
                <w:top w:val="none" w:sz="0" w:space="0" w:color="auto"/>
                <w:left w:val="none" w:sz="0" w:space="0" w:color="auto"/>
                <w:bottom w:val="none" w:sz="0" w:space="0" w:color="auto"/>
                <w:right w:val="none" w:sz="0" w:space="0" w:color="auto"/>
              </w:divBdr>
              <w:divsChild>
                <w:div w:id="8513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5191">
          <w:marLeft w:val="0"/>
          <w:marRight w:val="0"/>
          <w:marTop w:val="240"/>
          <w:marBottom w:val="0"/>
          <w:divBdr>
            <w:top w:val="none" w:sz="0" w:space="0" w:color="auto"/>
            <w:left w:val="none" w:sz="0" w:space="0" w:color="auto"/>
            <w:bottom w:val="none" w:sz="0" w:space="0" w:color="auto"/>
            <w:right w:val="none" w:sz="0" w:space="0" w:color="auto"/>
          </w:divBdr>
          <w:divsChild>
            <w:div w:id="915363644">
              <w:marLeft w:val="0"/>
              <w:marRight w:val="0"/>
              <w:marTop w:val="0"/>
              <w:marBottom w:val="0"/>
              <w:divBdr>
                <w:top w:val="none" w:sz="0" w:space="0" w:color="auto"/>
                <w:left w:val="none" w:sz="0" w:space="0" w:color="auto"/>
                <w:bottom w:val="none" w:sz="0" w:space="0" w:color="auto"/>
                <w:right w:val="none" w:sz="0" w:space="0" w:color="auto"/>
              </w:divBdr>
              <w:divsChild>
                <w:div w:id="7459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489228">
          <w:marLeft w:val="0"/>
          <w:marRight w:val="0"/>
          <w:marTop w:val="240"/>
          <w:marBottom w:val="0"/>
          <w:divBdr>
            <w:top w:val="none" w:sz="0" w:space="0" w:color="auto"/>
            <w:left w:val="none" w:sz="0" w:space="0" w:color="auto"/>
            <w:bottom w:val="none" w:sz="0" w:space="0" w:color="auto"/>
            <w:right w:val="none" w:sz="0" w:space="0" w:color="auto"/>
          </w:divBdr>
          <w:divsChild>
            <w:div w:id="560285170">
              <w:marLeft w:val="0"/>
              <w:marRight w:val="0"/>
              <w:marTop w:val="0"/>
              <w:marBottom w:val="0"/>
              <w:divBdr>
                <w:top w:val="none" w:sz="0" w:space="0" w:color="auto"/>
                <w:left w:val="none" w:sz="0" w:space="0" w:color="auto"/>
                <w:bottom w:val="none" w:sz="0" w:space="0" w:color="auto"/>
                <w:right w:val="none" w:sz="0" w:space="0" w:color="auto"/>
              </w:divBdr>
              <w:divsChild>
                <w:div w:id="19723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00008">
          <w:marLeft w:val="0"/>
          <w:marRight w:val="0"/>
          <w:marTop w:val="0"/>
          <w:marBottom w:val="0"/>
          <w:divBdr>
            <w:top w:val="none" w:sz="0" w:space="0" w:color="auto"/>
            <w:left w:val="none" w:sz="0" w:space="0" w:color="auto"/>
            <w:bottom w:val="none" w:sz="0" w:space="0" w:color="auto"/>
            <w:right w:val="none" w:sz="0" w:space="0" w:color="auto"/>
          </w:divBdr>
        </w:div>
      </w:divsChild>
    </w:div>
    <w:div w:id="344402482">
      <w:bodyDiv w:val="1"/>
      <w:marLeft w:val="0"/>
      <w:marRight w:val="0"/>
      <w:marTop w:val="0"/>
      <w:marBottom w:val="0"/>
      <w:divBdr>
        <w:top w:val="none" w:sz="0" w:space="0" w:color="auto"/>
        <w:left w:val="none" w:sz="0" w:space="0" w:color="auto"/>
        <w:bottom w:val="none" w:sz="0" w:space="0" w:color="auto"/>
        <w:right w:val="none" w:sz="0" w:space="0" w:color="auto"/>
      </w:divBdr>
    </w:div>
    <w:div w:id="1009068234">
      <w:bodyDiv w:val="1"/>
      <w:marLeft w:val="0"/>
      <w:marRight w:val="0"/>
      <w:marTop w:val="0"/>
      <w:marBottom w:val="0"/>
      <w:divBdr>
        <w:top w:val="none" w:sz="0" w:space="0" w:color="auto"/>
        <w:left w:val="none" w:sz="0" w:space="0" w:color="auto"/>
        <w:bottom w:val="none" w:sz="0" w:space="0" w:color="auto"/>
        <w:right w:val="none" w:sz="0" w:space="0" w:color="auto"/>
      </w:divBdr>
    </w:div>
    <w:div w:id="1137340332">
      <w:bodyDiv w:val="1"/>
      <w:marLeft w:val="0"/>
      <w:marRight w:val="0"/>
      <w:marTop w:val="0"/>
      <w:marBottom w:val="0"/>
      <w:divBdr>
        <w:top w:val="none" w:sz="0" w:space="0" w:color="auto"/>
        <w:left w:val="none" w:sz="0" w:space="0" w:color="auto"/>
        <w:bottom w:val="none" w:sz="0" w:space="0" w:color="auto"/>
        <w:right w:val="none" w:sz="0" w:space="0" w:color="auto"/>
      </w:divBdr>
    </w:div>
    <w:div w:id="1174733530">
      <w:bodyDiv w:val="1"/>
      <w:marLeft w:val="0"/>
      <w:marRight w:val="0"/>
      <w:marTop w:val="0"/>
      <w:marBottom w:val="0"/>
      <w:divBdr>
        <w:top w:val="none" w:sz="0" w:space="0" w:color="auto"/>
        <w:left w:val="none" w:sz="0" w:space="0" w:color="auto"/>
        <w:bottom w:val="none" w:sz="0" w:space="0" w:color="auto"/>
        <w:right w:val="none" w:sz="0" w:space="0" w:color="auto"/>
      </w:divBdr>
    </w:div>
    <w:div w:id="1268003748">
      <w:bodyDiv w:val="1"/>
      <w:marLeft w:val="0"/>
      <w:marRight w:val="0"/>
      <w:marTop w:val="0"/>
      <w:marBottom w:val="0"/>
      <w:divBdr>
        <w:top w:val="none" w:sz="0" w:space="0" w:color="auto"/>
        <w:left w:val="none" w:sz="0" w:space="0" w:color="auto"/>
        <w:bottom w:val="none" w:sz="0" w:space="0" w:color="auto"/>
        <w:right w:val="none" w:sz="0" w:space="0" w:color="auto"/>
      </w:divBdr>
    </w:div>
    <w:div w:id="1329823492">
      <w:bodyDiv w:val="1"/>
      <w:marLeft w:val="0"/>
      <w:marRight w:val="0"/>
      <w:marTop w:val="0"/>
      <w:marBottom w:val="0"/>
      <w:divBdr>
        <w:top w:val="none" w:sz="0" w:space="0" w:color="auto"/>
        <w:left w:val="none" w:sz="0" w:space="0" w:color="auto"/>
        <w:bottom w:val="none" w:sz="0" w:space="0" w:color="auto"/>
        <w:right w:val="none" w:sz="0" w:space="0" w:color="auto"/>
      </w:divBdr>
    </w:div>
    <w:div w:id="1545367051">
      <w:bodyDiv w:val="1"/>
      <w:marLeft w:val="0"/>
      <w:marRight w:val="0"/>
      <w:marTop w:val="0"/>
      <w:marBottom w:val="0"/>
      <w:divBdr>
        <w:top w:val="none" w:sz="0" w:space="0" w:color="auto"/>
        <w:left w:val="none" w:sz="0" w:space="0" w:color="auto"/>
        <w:bottom w:val="none" w:sz="0" w:space="0" w:color="auto"/>
        <w:right w:val="none" w:sz="0" w:space="0" w:color="auto"/>
      </w:divBdr>
    </w:div>
    <w:div w:id="1632400387">
      <w:bodyDiv w:val="1"/>
      <w:marLeft w:val="0"/>
      <w:marRight w:val="0"/>
      <w:marTop w:val="0"/>
      <w:marBottom w:val="0"/>
      <w:divBdr>
        <w:top w:val="none" w:sz="0" w:space="0" w:color="auto"/>
        <w:left w:val="none" w:sz="0" w:space="0" w:color="auto"/>
        <w:bottom w:val="none" w:sz="0" w:space="0" w:color="auto"/>
        <w:right w:val="none" w:sz="0" w:space="0" w:color="auto"/>
      </w:divBdr>
    </w:div>
    <w:div w:id="1678070569">
      <w:bodyDiv w:val="1"/>
      <w:marLeft w:val="0"/>
      <w:marRight w:val="0"/>
      <w:marTop w:val="0"/>
      <w:marBottom w:val="0"/>
      <w:divBdr>
        <w:top w:val="none" w:sz="0" w:space="0" w:color="auto"/>
        <w:left w:val="none" w:sz="0" w:space="0" w:color="auto"/>
        <w:bottom w:val="none" w:sz="0" w:space="0" w:color="auto"/>
        <w:right w:val="none" w:sz="0" w:space="0" w:color="auto"/>
      </w:divBdr>
    </w:div>
    <w:div w:id="1759056374">
      <w:bodyDiv w:val="1"/>
      <w:marLeft w:val="0"/>
      <w:marRight w:val="0"/>
      <w:marTop w:val="0"/>
      <w:marBottom w:val="0"/>
      <w:divBdr>
        <w:top w:val="none" w:sz="0" w:space="0" w:color="auto"/>
        <w:left w:val="none" w:sz="0" w:space="0" w:color="auto"/>
        <w:bottom w:val="none" w:sz="0" w:space="0" w:color="auto"/>
        <w:right w:val="none" w:sz="0" w:space="0" w:color="auto"/>
      </w:divBdr>
    </w:div>
    <w:div w:id="1763379376">
      <w:bodyDiv w:val="1"/>
      <w:marLeft w:val="0"/>
      <w:marRight w:val="0"/>
      <w:marTop w:val="0"/>
      <w:marBottom w:val="0"/>
      <w:divBdr>
        <w:top w:val="none" w:sz="0" w:space="0" w:color="auto"/>
        <w:left w:val="none" w:sz="0" w:space="0" w:color="auto"/>
        <w:bottom w:val="none" w:sz="0" w:space="0" w:color="auto"/>
        <w:right w:val="none" w:sz="0" w:space="0" w:color="auto"/>
      </w:divBdr>
    </w:div>
    <w:div w:id="1824543228">
      <w:bodyDiv w:val="1"/>
      <w:marLeft w:val="0"/>
      <w:marRight w:val="0"/>
      <w:marTop w:val="0"/>
      <w:marBottom w:val="0"/>
      <w:divBdr>
        <w:top w:val="none" w:sz="0" w:space="0" w:color="auto"/>
        <w:left w:val="none" w:sz="0" w:space="0" w:color="auto"/>
        <w:bottom w:val="none" w:sz="0" w:space="0" w:color="auto"/>
        <w:right w:val="none" w:sz="0" w:space="0" w:color="auto"/>
      </w:divBdr>
    </w:div>
    <w:div w:id="19634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56239DC7673843B2E5DF76AE5A022B" ma:contentTypeVersion="11" ma:contentTypeDescription="Create a new document." ma:contentTypeScope="" ma:versionID="4592e066916ea6849e97739ae50c0b7b">
  <xsd:schema xmlns:xsd="http://www.w3.org/2001/XMLSchema" xmlns:xs="http://www.w3.org/2001/XMLSchema" xmlns:p="http://schemas.microsoft.com/office/2006/metadata/properties" xmlns:ns2="c340ef4a-0065-4209-b456-d3ecc9d45be2" targetNamespace="http://schemas.microsoft.com/office/2006/metadata/properties" ma:root="true" ma:fieldsID="b10eaf4faf6776fa8ebb5a6dc63c0d20" ns2:_="">
    <xsd:import namespace="c340ef4a-0065-4209-b456-d3ecc9d45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Agenda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0ef4a-0065-4209-b456-d3ecc9d45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AgendaOrder" ma:index="16" nillable="true" ma:displayName="Agenda Order" ma:format="Dropdown" ma:internalName="Agenda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Order xmlns="c340ef4a-0065-4209-b456-d3ecc9d45b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FC24-FB94-4180-B140-8A820D56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0ef4a-0065-4209-b456-d3ecc9d45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2EAB1-69D5-49EB-8828-04FE75B5A7FB}">
  <ds:schemaRefs>
    <ds:schemaRef ds:uri="http://schemas.microsoft.com/office/2006/metadata/properties"/>
    <ds:schemaRef ds:uri="http://schemas.microsoft.com/office/infopath/2007/PartnerControls"/>
    <ds:schemaRef ds:uri="c340ef4a-0065-4209-b456-d3ecc9d45be2"/>
  </ds:schemaRefs>
</ds:datastoreItem>
</file>

<file path=customXml/itemProps3.xml><?xml version="1.0" encoding="utf-8"?>
<ds:datastoreItem xmlns:ds="http://schemas.openxmlformats.org/officeDocument/2006/customXml" ds:itemID="{CEB47FB3-DE16-4020-B70F-98CFF769866E}">
  <ds:schemaRefs>
    <ds:schemaRef ds:uri="http://schemas.microsoft.com/sharepoint/v3/contenttype/forms"/>
  </ds:schemaRefs>
</ds:datastoreItem>
</file>

<file path=customXml/itemProps4.xml><?xml version="1.0" encoding="utf-8"?>
<ds:datastoreItem xmlns:ds="http://schemas.openxmlformats.org/officeDocument/2006/customXml" ds:itemID="{D3E7D199-45EF-4E5B-8B64-1104A706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4225</Words>
  <Characters>24087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28256</CharactersWithSpaces>
  <SharedDoc>false</SharedDoc>
  <HLinks>
    <vt:vector size="12" baseType="variant">
      <vt:variant>
        <vt:i4>4784188</vt:i4>
      </vt:variant>
      <vt:variant>
        <vt:i4>3</vt:i4>
      </vt:variant>
      <vt:variant>
        <vt:i4>0</vt:i4>
      </vt:variant>
      <vt:variant>
        <vt:i4>5</vt:i4>
      </vt:variant>
      <vt:variant>
        <vt:lpwstr>mailto:lhauser@courts.az.gov</vt:lpwstr>
      </vt:variant>
      <vt:variant>
        <vt:lpwstr/>
      </vt:variant>
      <vt:variant>
        <vt:i4>4784188</vt:i4>
      </vt:variant>
      <vt:variant>
        <vt:i4>0</vt:i4>
      </vt:variant>
      <vt:variant>
        <vt:i4>0</vt:i4>
      </vt:variant>
      <vt:variant>
        <vt:i4>5</vt:i4>
      </vt:variant>
      <vt:variant>
        <vt:lpwstr>mailto:lhauser@courts.az.gov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Lisa</dc:creator>
  <cp:keywords/>
  <dc:description/>
  <cp:lastModifiedBy>Brazil, Marquita</cp:lastModifiedBy>
  <cp:revision>2</cp:revision>
  <dcterms:created xsi:type="dcterms:W3CDTF">2025-04-28T17:59:00Z</dcterms:created>
  <dcterms:modified xsi:type="dcterms:W3CDTF">2025-04-28T17:59:00Z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0x0101005056239DC7673843B2E5DF76AE5A022B</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