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B785" w14:textId="77777777" w:rsidR="00BB327B" w:rsidRPr="002069AC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>ARIZONA CODE OF JUDICIAL ADMINISTRATION</w:t>
      </w:r>
    </w:p>
    <w:p w14:paraId="57A946E7" w14:textId="77777777" w:rsidR="00BB327B" w:rsidRPr="002069AC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>Part 7: Administrative Office of the Courts</w:t>
      </w:r>
    </w:p>
    <w:p w14:paraId="1411E0BD" w14:textId="77777777" w:rsidR="00BB327B" w:rsidRPr="002069AC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 xml:space="preserve">Chapter 2: Certification and Licensing </w:t>
      </w:r>
      <w:r w:rsidRPr="004459BE">
        <w:rPr>
          <w:b/>
          <w:bCs/>
        </w:rPr>
        <w:t>Programs</w:t>
      </w:r>
    </w:p>
    <w:p w14:paraId="0CE77DD1" w14:textId="77777777" w:rsidR="00BB327B" w:rsidRDefault="00BB327B" w:rsidP="00BB327B">
      <w:pPr>
        <w:jc w:val="center"/>
        <w:rPr>
          <w:b/>
          <w:bCs/>
        </w:rPr>
      </w:pPr>
      <w:r w:rsidRPr="002069AC">
        <w:rPr>
          <w:b/>
          <w:bCs/>
        </w:rPr>
        <w:t>Sectio</w:t>
      </w:r>
      <w:r>
        <w:rPr>
          <w:b/>
          <w:bCs/>
        </w:rPr>
        <w:t xml:space="preserve">n 7-206: </w:t>
      </w:r>
      <w:r w:rsidRPr="004459BE">
        <w:rPr>
          <w:b/>
          <w:bCs/>
        </w:rPr>
        <w:t xml:space="preserve">Certified </w:t>
      </w:r>
      <w:r w:rsidRPr="002069AC">
        <w:rPr>
          <w:b/>
          <w:bCs/>
        </w:rPr>
        <w:t>Reporter</w:t>
      </w:r>
    </w:p>
    <w:p w14:paraId="27D27586" w14:textId="523F4360" w:rsidR="00BB327B" w:rsidRPr="001D71DF" w:rsidRDefault="00AC3EDB" w:rsidP="00BB327B">
      <w:pPr>
        <w:jc w:val="center"/>
        <w:rPr>
          <w:i/>
          <w:iCs/>
        </w:rPr>
      </w:pPr>
      <w:r w:rsidRPr="001D71DF">
        <w:rPr>
          <w:i/>
          <w:iCs/>
        </w:rPr>
        <w:t xml:space="preserve">(deleted text shown in </w:t>
      </w:r>
      <w:r w:rsidRPr="00F54E09">
        <w:rPr>
          <w:i/>
          <w:iCs/>
          <w:strike/>
        </w:rPr>
        <w:t>strikethrough</w:t>
      </w:r>
      <w:r w:rsidRPr="001D71DF">
        <w:rPr>
          <w:i/>
          <w:iCs/>
        </w:rPr>
        <w:t xml:space="preserve">; new text </w:t>
      </w:r>
      <w:r w:rsidRPr="00F54E09">
        <w:rPr>
          <w:i/>
          <w:iCs/>
          <w:u w:val="single"/>
        </w:rPr>
        <w:t>underlined</w:t>
      </w:r>
      <w:r w:rsidRPr="00CB0AE9">
        <w:rPr>
          <w:i/>
          <w:iCs/>
        </w:rPr>
        <w:t>)</w:t>
      </w:r>
    </w:p>
    <w:p w14:paraId="6CB44D3B" w14:textId="77777777" w:rsidR="00AC3EDB" w:rsidRDefault="00AC3EDB" w:rsidP="00BB327B">
      <w:pPr>
        <w:jc w:val="center"/>
        <w:rPr>
          <w:b/>
          <w:bCs/>
        </w:rPr>
      </w:pPr>
    </w:p>
    <w:p w14:paraId="4FF34ACE" w14:textId="5697F199" w:rsidR="00D26300" w:rsidRPr="00022BD7" w:rsidRDefault="00D26300" w:rsidP="00D26300">
      <w:pPr>
        <w:pStyle w:val="ACJA"/>
        <w:tabs>
          <w:tab w:val="left" w:pos="360"/>
        </w:tabs>
        <w:ind w:left="360" w:hanging="360"/>
        <w:jc w:val="both"/>
      </w:pPr>
      <w:r>
        <w:rPr>
          <w:b/>
        </w:rPr>
        <w:t xml:space="preserve"> – </w:t>
      </w:r>
      <w:r w:rsidR="00422844">
        <w:rPr>
          <w:b/>
        </w:rPr>
        <w:t>F</w:t>
      </w:r>
      <w:r>
        <w:rPr>
          <w:b/>
        </w:rPr>
        <w:t>. [No change</w:t>
      </w:r>
      <w:r w:rsidR="00866260">
        <w:rPr>
          <w:b/>
        </w:rPr>
        <w:t>s</w:t>
      </w:r>
      <w:r>
        <w:rPr>
          <w:b/>
        </w:rPr>
        <w:t>]</w:t>
      </w:r>
    </w:p>
    <w:p w14:paraId="4465B8B9" w14:textId="0D7AE231" w:rsidR="00022BD7" w:rsidRPr="00022BD7" w:rsidRDefault="00022BD7" w:rsidP="00022BD7">
      <w:pPr>
        <w:ind w:left="360"/>
        <w:jc w:val="both"/>
      </w:pPr>
    </w:p>
    <w:p w14:paraId="6A46CA11" w14:textId="09B31806" w:rsidR="00BB327B" w:rsidRPr="002069AC" w:rsidRDefault="00BB327B" w:rsidP="00BB327B">
      <w:pPr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G.</w:t>
      </w:r>
      <w:r>
        <w:rPr>
          <w:b/>
          <w:bCs/>
        </w:rPr>
        <w:tab/>
        <w:t>Renewal of Certificate</w:t>
      </w:r>
      <w:r w:rsidR="0038311F" w:rsidRPr="00F54E09">
        <w:rPr>
          <w:b/>
          <w:bCs/>
          <w:u w:val="single"/>
        </w:rPr>
        <w:t xml:space="preserve"> </w:t>
      </w:r>
      <w:r w:rsidR="0038311F" w:rsidRPr="0038311F">
        <w:rPr>
          <w:b/>
          <w:bCs/>
          <w:u w:val="single"/>
        </w:rPr>
        <w:t>or Registration</w:t>
      </w:r>
      <w:r w:rsidRPr="001C0945">
        <w:rPr>
          <w:b/>
        </w:rPr>
        <w:t xml:space="preserve">. </w:t>
      </w:r>
      <w:r>
        <w:rPr>
          <w:bCs/>
        </w:rPr>
        <w:t xml:space="preserve"> </w:t>
      </w:r>
      <w:r w:rsidRPr="004459BE">
        <w:rPr>
          <w:bCs/>
        </w:rPr>
        <w:t>In addition to the requirements contained in ACJA § 7-201(G) the following requirements apply:</w:t>
      </w:r>
    </w:p>
    <w:p w14:paraId="38C2E889" w14:textId="77777777" w:rsidR="00BB327B" w:rsidRPr="002069AC" w:rsidRDefault="00BB327B" w:rsidP="00BB327B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bCs/>
        </w:rPr>
      </w:pPr>
    </w:p>
    <w:p w14:paraId="285F9B00" w14:textId="45D3E17B" w:rsidR="00BB327B" w:rsidRPr="00F061F4" w:rsidRDefault="00BB327B" w:rsidP="00BB327B">
      <w:pPr>
        <w:pStyle w:val="Level1"/>
        <w:tabs>
          <w:tab w:val="left" w:pos="720"/>
        </w:tabs>
        <w:ind w:left="720"/>
        <w:jc w:val="both"/>
        <w:rPr>
          <w:b/>
          <w:i/>
        </w:rPr>
      </w:pPr>
      <w:r>
        <w:t>1.</w:t>
      </w:r>
      <w:r>
        <w:tab/>
        <w:t xml:space="preserve">Expiration Date.  A.R.S. § 32-4023(A) provides: “A certificate issued pursuant to this article is subject to renewal </w:t>
      </w:r>
      <w:r w:rsidRPr="00F061F4">
        <w:t xml:space="preserve">and expiration as prescribed by rules adopted pursuant to section 32-4005.”  </w:t>
      </w:r>
      <w:r w:rsidRPr="00F061F4">
        <w:rPr>
          <w:spacing w:val="-4"/>
        </w:rPr>
        <w:t xml:space="preserve">All certifications </w:t>
      </w:r>
      <w:r w:rsidR="00E05D13">
        <w:rPr>
          <w:spacing w:val="-4"/>
          <w:u w:val="single"/>
        </w:rPr>
        <w:t xml:space="preserve">and registrations </w:t>
      </w:r>
      <w:r w:rsidRPr="00F061F4">
        <w:rPr>
          <w:spacing w:val="-4"/>
        </w:rPr>
        <w:t xml:space="preserve">expire </w:t>
      </w:r>
      <w:r w:rsidR="00984DFE" w:rsidRPr="005A69CE">
        <w:rPr>
          <w:strike/>
          <w:spacing w:val="-4"/>
        </w:rPr>
        <w:t xml:space="preserve">annually </w:t>
      </w:r>
      <w:r w:rsidRPr="00F061F4">
        <w:rPr>
          <w:spacing w:val="-4"/>
        </w:rPr>
        <w:t>at midnight on February</w:t>
      </w:r>
      <w:r w:rsidR="00984DFE">
        <w:rPr>
          <w:spacing w:val="-4"/>
        </w:rPr>
        <w:t xml:space="preserve"> </w:t>
      </w:r>
      <w:r w:rsidR="005A69CE">
        <w:rPr>
          <w:spacing w:val="-4"/>
        </w:rPr>
        <w:t>28</w:t>
      </w:r>
      <w:r w:rsidR="00AC3EDB" w:rsidRPr="00CE5510">
        <w:rPr>
          <w:strike/>
          <w:spacing w:val="-4"/>
          <w:vertAlign w:val="superscript"/>
        </w:rPr>
        <w:t>th</w:t>
      </w:r>
      <w:r w:rsidR="000B51B3">
        <w:rPr>
          <w:spacing w:val="-4"/>
          <w:u w:val="single"/>
        </w:rPr>
        <w:t xml:space="preserve"> of</w:t>
      </w:r>
      <w:r w:rsidR="005A69CE" w:rsidRPr="005A69CE">
        <w:rPr>
          <w:spacing w:val="-4"/>
          <w:u w:val="single"/>
        </w:rPr>
        <w:t xml:space="preserve"> each even-numbered year</w:t>
      </w:r>
      <w:r w:rsidR="005A69CE">
        <w:rPr>
          <w:spacing w:val="-4"/>
        </w:rPr>
        <w:t>.</w:t>
      </w:r>
    </w:p>
    <w:p w14:paraId="76CA108F" w14:textId="77777777" w:rsidR="00BB327B" w:rsidRPr="000E56E9" w:rsidRDefault="00BB327B" w:rsidP="000E56E9">
      <w:pPr>
        <w:jc w:val="both"/>
      </w:pPr>
    </w:p>
    <w:p w14:paraId="40EA3BAE" w14:textId="14D73947" w:rsidR="00BB327B" w:rsidRDefault="00BB327B" w:rsidP="000E56E9">
      <w:pPr>
        <w:tabs>
          <w:tab w:val="left" w:pos="720"/>
        </w:tabs>
        <w:ind w:left="720" w:hanging="360"/>
        <w:jc w:val="both"/>
      </w:pPr>
      <w:r>
        <w:t>2.</w:t>
      </w:r>
      <w:r>
        <w:tab/>
        <w:t xml:space="preserve">Application.  A.R.S. § 32-4023(B) </w:t>
      </w:r>
      <w:r w:rsidRPr="002F2842">
        <w:t>provides: “The</w:t>
      </w:r>
      <w:r w:rsidR="002A50A0">
        <w:t xml:space="preserve"> </w:t>
      </w:r>
      <w:r>
        <w:t xml:space="preserve">certificate holder </w:t>
      </w:r>
      <w:r w:rsidRPr="002F2842">
        <w:t xml:space="preserve">is </w:t>
      </w:r>
      <w:r>
        <w:t>responsible for applying for a renewal certificate.</w:t>
      </w:r>
      <w:r w:rsidRPr="002F2842">
        <w:t>”</w:t>
      </w:r>
      <w:r>
        <w:t xml:space="preserve">  A </w:t>
      </w:r>
      <w:r w:rsidRPr="005A69CE">
        <w:rPr>
          <w:strike/>
        </w:rPr>
        <w:t>certified reporter shall submit a completed</w:t>
      </w:r>
      <w:r>
        <w:t xml:space="preserve"> renewal application</w:t>
      </w:r>
      <w:r w:rsidRPr="005A69CE">
        <w:rPr>
          <w:strike/>
        </w:rPr>
        <w:t>,</w:t>
      </w:r>
      <w:r>
        <w:t xml:space="preserve"> </w:t>
      </w:r>
      <w:r w:rsidR="005A69CE">
        <w:rPr>
          <w:u w:val="single"/>
        </w:rPr>
        <w:t xml:space="preserve">is timely if submitted during the month of January of each even-numbered year. A renewal application submitted during </w:t>
      </w:r>
      <w:r w:rsidR="00C5717A">
        <w:rPr>
          <w:u w:val="single"/>
        </w:rPr>
        <w:t xml:space="preserve">or later than </w:t>
      </w:r>
      <w:r w:rsidR="005A69CE">
        <w:rPr>
          <w:u w:val="single"/>
        </w:rPr>
        <w:t xml:space="preserve">the month of February </w:t>
      </w:r>
      <w:r w:rsidR="00C21A18">
        <w:rPr>
          <w:u w:val="single"/>
        </w:rPr>
        <w:t>of</w:t>
      </w:r>
      <w:r w:rsidR="005A69CE">
        <w:rPr>
          <w:u w:val="single"/>
        </w:rPr>
        <w:t xml:space="preserve"> each even-numbered year will be assessed a late fee </w:t>
      </w:r>
      <w:r w:rsidR="00DF2104">
        <w:rPr>
          <w:u w:val="single"/>
        </w:rPr>
        <w:t xml:space="preserve">as </w:t>
      </w:r>
      <w:r w:rsidR="00DC2A6A">
        <w:rPr>
          <w:u w:val="single"/>
        </w:rPr>
        <w:t>provided under</w:t>
      </w:r>
      <w:r w:rsidRPr="009A59D5">
        <w:t xml:space="preserve"> (K)</w:t>
      </w:r>
      <w:r w:rsidRPr="005A69CE">
        <w:rPr>
          <w:strike/>
        </w:rPr>
        <w:t xml:space="preserve"> and documentation by the renewal application deadline established by the board to remain eligible to serve as a certified reporter in Arizona</w:t>
      </w:r>
      <w:r>
        <w:t>.</w:t>
      </w:r>
    </w:p>
    <w:p w14:paraId="75005441" w14:textId="77777777" w:rsidR="00BB327B" w:rsidRPr="002069AC" w:rsidRDefault="00BB327B" w:rsidP="000E56E9">
      <w:pPr>
        <w:jc w:val="both"/>
      </w:pPr>
    </w:p>
    <w:p w14:paraId="28AD3DD9" w14:textId="4DE2B9FE" w:rsidR="00BB327B" w:rsidRDefault="00BB327B" w:rsidP="000E56E9">
      <w:pPr>
        <w:tabs>
          <w:tab w:val="left" w:pos="720"/>
        </w:tabs>
        <w:ind w:left="720" w:hanging="360"/>
        <w:jc w:val="both"/>
      </w:pPr>
      <w:r>
        <w:t>3.</w:t>
      </w:r>
      <w:r>
        <w:tab/>
        <w:t xml:space="preserve">Continuing Education.  A.R.S. § 32-4023(D) </w:t>
      </w:r>
      <w:r w:rsidRPr="002F2842">
        <w:t>provides: “A</w:t>
      </w:r>
      <w:r w:rsidR="002F1F10" w:rsidRPr="002F2842">
        <w:t xml:space="preserve"> </w:t>
      </w:r>
      <w:r>
        <w:t xml:space="preserve">certificate holder </w:t>
      </w:r>
      <w:r w:rsidRPr="002F2842">
        <w:t xml:space="preserve">shall </w:t>
      </w:r>
      <w:r>
        <w:t xml:space="preserve">include with </w:t>
      </w:r>
      <w:r w:rsidRPr="002F2842">
        <w:t>the</w:t>
      </w:r>
      <w:r w:rsidR="003141B8" w:rsidRPr="002F2842">
        <w:t xml:space="preserve"> </w:t>
      </w:r>
      <w:r>
        <w:t>application</w:t>
      </w:r>
      <w:r w:rsidRPr="002F2842">
        <w:t xml:space="preserve"> for renewal documentation satisfactory to the board that the certificate holder has successfully completed at least ten hours of approved continuing education each year.”</w:t>
      </w:r>
      <w:r>
        <w:t xml:space="preserve">  </w:t>
      </w:r>
      <w:r w:rsidR="005A69CE">
        <w:rPr>
          <w:u w:val="single"/>
        </w:rPr>
        <w:t xml:space="preserve">By no later than December 31 of each odd-numbered year, all certified court reporters must complete </w:t>
      </w:r>
      <w:r w:rsidRPr="005A69CE">
        <w:rPr>
          <w:strike/>
        </w:rPr>
        <w:t xml:space="preserve">The certificate holder shall comply with </w:t>
      </w:r>
      <w:r>
        <w:t xml:space="preserve">the </w:t>
      </w:r>
      <w:r w:rsidRPr="005A69CE">
        <w:rPr>
          <w:strike/>
        </w:rPr>
        <w:t>provisions regarding</w:t>
      </w:r>
      <w:r>
        <w:t xml:space="preserve"> </w:t>
      </w:r>
      <w:r w:rsidR="006A4C91">
        <w:rPr>
          <w:u w:val="single"/>
        </w:rPr>
        <w:t xml:space="preserve">10 </w:t>
      </w:r>
      <w:r>
        <w:t xml:space="preserve">continuing education </w:t>
      </w:r>
      <w:r w:rsidR="005A69CE">
        <w:rPr>
          <w:u w:val="single"/>
        </w:rPr>
        <w:t xml:space="preserve">hours </w:t>
      </w:r>
      <w:r w:rsidR="006A4C91">
        <w:rPr>
          <w:u w:val="single"/>
        </w:rPr>
        <w:t xml:space="preserve">as provided </w:t>
      </w:r>
      <w:r w:rsidR="005A69CE">
        <w:rPr>
          <w:u w:val="single"/>
        </w:rPr>
        <w:t xml:space="preserve">in </w:t>
      </w:r>
      <w:r w:rsidRPr="005A69CE">
        <w:rPr>
          <w:strike/>
        </w:rPr>
        <w:t xml:space="preserve">contained in </w:t>
      </w:r>
      <w:r w:rsidRPr="00750632">
        <w:rPr>
          <w:strike/>
        </w:rPr>
        <w:t>subsection</w:t>
      </w:r>
      <w:r w:rsidRPr="004459BE">
        <w:t xml:space="preserve"> (L).</w:t>
      </w:r>
    </w:p>
    <w:p w14:paraId="234B9B79" w14:textId="77777777" w:rsidR="00DD538C" w:rsidRDefault="00DD538C" w:rsidP="000E56E9">
      <w:pPr>
        <w:tabs>
          <w:tab w:val="left" w:pos="720"/>
        </w:tabs>
        <w:ind w:left="720" w:hanging="360"/>
        <w:jc w:val="both"/>
      </w:pPr>
    </w:p>
    <w:p w14:paraId="1AA2670A" w14:textId="4C4DCE2D" w:rsidR="00DD538C" w:rsidRPr="00DD538C" w:rsidRDefault="00DD538C" w:rsidP="000E56E9">
      <w:pPr>
        <w:tabs>
          <w:tab w:val="left" w:pos="720"/>
        </w:tabs>
        <w:ind w:left="720" w:hanging="360"/>
        <w:jc w:val="both"/>
        <w:rPr>
          <w:u w:val="single"/>
        </w:rPr>
      </w:pPr>
      <w:r w:rsidRPr="00DD538C">
        <w:rPr>
          <w:u w:val="single"/>
        </w:rPr>
        <w:t>4.</w:t>
      </w:r>
      <w:r w:rsidRPr="00DD538C">
        <w:rPr>
          <w:u w:val="single"/>
        </w:rPr>
        <w:tab/>
        <w:t xml:space="preserve">A registered reporting firm seeking renewal of registration must include a letter of good standing from the Arizona Corporation Commission or Arizona Secretary of State, as applicable, with </w:t>
      </w:r>
      <w:r w:rsidR="001647C5">
        <w:rPr>
          <w:u w:val="single"/>
        </w:rPr>
        <w:t>its</w:t>
      </w:r>
      <w:r w:rsidRPr="00DD538C">
        <w:rPr>
          <w:u w:val="single"/>
        </w:rPr>
        <w:t xml:space="preserve"> </w:t>
      </w:r>
      <w:r w:rsidR="001647C5">
        <w:rPr>
          <w:u w:val="single"/>
        </w:rPr>
        <w:t xml:space="preserve">renewal </w:t>
      </w:r>
      <w:r w:rsidRPr="00DD538C">
        <w:rPr>
          <w:u w:val="single"/>
        </w:rPr>
        <w:t>application.</w:t>
      </w:r>
    </w:p>
    <w:p w14:paraId="192A679B" w14:textId="77777777" w:rsidR="00BB327B" w:rsidRPr="002069AC" w:rsidRDefault="00BB327B" w:rsidP="000E56E9">
      <w:pPr>
        <w:tabs>
          <w:tab w:val="left" w:pos="720"/>
        </w:tabs>
        <w:ind w:left="720" w:hanging="360"/>
        <w:jc w:val="both"/>
      </w:pPr>
    </w:p>
    <w:p w14:paraId="0AD55A83" w14:textId="0E44C5A7" w:rsidR="00BB327B" w:rsidRPr="002069AC" w:rsidRDefault="00B9021A" w:rsidP="00F42E2E">
      <w:pPr>
        <w:tabs>
          <w:tab w:val="left" w:pos="720"/>
        </w:tabs>
        <w:ind w:left="720" w:hanging="360"/>
        <w:jc w:val="both"/>
      </w:pPr>
      <w:r w:rsidRPr="00DD538C">
        <w:rPr>
          <w:strike/>
        </w:rPr>
        <w:t>4</w:t>
      </w:r>
      <w:r w:rsidR="00DD538C" w:rsidRPr="00DD538C">
        <w:rPr>
          <w:u w:val="single"/>
        </w:rPr>
        <w:t>5</w:t>
      </w:r>
      <w:r w:rsidR="00BB327B">
        <w:t>.</w:t>
      </w:r>
      <w:r w:rsidR="00BB327B">
        <w:tab/>
        <w:t xml:space="preserve">Decision Regarding Renewal.  </w:t>
      </w:r>
      <w:r w:rsidR="00BB327B" w:rsidRPr="004459BE">
        <w:t>In addition to</w:t>
      </w:r>
      <w:r w:rsidR="00940606">
        <w:t xml:space="preserve"> </w:t>
      </w:r>
      <w:r w:rsidR="000030ED">
        <w:rPr>
          <w:u w:val="single"/>
        </w:rPr>
        <w:t xml:space="preserve">the board’s </w:t>
      </w:r>
      <w:r w:rsidR="00C77B45">
        <w:rPr>
          <w:u w:val="single"/>
        </w:rPr>
        <w:t xml:space="preserve">authority under </w:t>
      </w:r>
      <w:r w:rsidR="004C0240">
        <w:rPr>
          <w:u w:val="single"/>
        </w:rPr>
        <w:t xml:space="preserve"> </w:t>
      </w:r>
      <w:r w:rsidR="00BB327B" w:rsidRPr="004459BE">
        <w:t xml:space="preserve"> </w:t>
      </w:r>
      <w:r w:rsidR="00BB327B" w:rsidRPr="005773DB">
        <w:rPr>
          <w:strike/>
        </w:rPr>
        <w:t xml:space="preserve">the requirements </w:t>
      </w:r>
      <w:r w:rsidR="00BB327B" w:rsidRPr="00353236">
        <w:rPr>
          <w:strike/>
        </w:rPr>
        <w:t xml:space="preserve">contained in </w:t>
      </w:r>
      <w:r w:rsidR="00BB327B" w:rsidRPr="002C7985">
        <w:rPr>
          <w:strike/>
        </w:rPr>
        <w:t xml:space="preserve">ACJA § </w:t>
      </w:r>
      <w:r w:rsidR="00BB327B" w:rsidRPr="004459BE">
        <w:t>7-201</w:t>
      </w:r>
      <w:r w:rsidR="00BB327B" w:rsidRPr="00936824">
        <w:rPr>
          <w:strike/>
        </w:rPr>
        <w:t xml:space="preserve">(E) and </w:t>
      </w:r>
      <w:r w:rsidR="00BB327B" w:rsidRPr="00936824">
        <w:t>(G)</w:t>
      </w:r>
      <w:r w:rsidR="00BB327B" w:rsidRPr="00936824">
        <w:rPr>
          <w:strike/>
        </w:rPr>
        <w:t xml:space="preserve"> t</w:t>
      </w:r>
      <w:r w:rsidR="00BB327B" w:rsidRPr="00B558AC">
        <w:rPr>
          <w:strike/>
        </w:rPr>
        <w:t xml:space="preserve">he </w:t>
      </w:r>
      <w:r w:rsidR="00BB327B" w:rsidRPr="00621A81">
        <w:rPr>
          <w:strike/>
        </w:rPr>
        <w:t>following requirements apply</w:t>
      </w:r>
      <w:r w:rsidR="00BB327B" w:rsidRPr="004459BE">
        <w:t>:</w:t>
      </w:r>
    </w:p>
    <w:p w14:paraId="35FE05B8" w14:textId="77777777" w:rsidR="0005587B" w:rsidRPr="002069AC" w:rsidRDefault="0005587B" w:rsidP="00F42E2E">
      <w:pPr>
        <w:ind w:left="720"/>
        <w:jc w:val="both"/>
      </w:pPr>
    </w:p>
    <w:p w14:paraId="6D2E2B2C" w14:textId="5B1B9504" w:rsidR="00BB327B" w:rsidRPr="002069AC" w:rsidRDefault="00BB327B" w:rsidP="00022BD7">
      <w:pPr>
        <w:tabs>
          <w:tab w:val="left" w:pos="1080"/>
        </w:tabs>
        <w:spacing w:line="260" w:lineRule="exact"/>
        <w:ind w:left="1080" w:hanging="360"/>
        <w:jc w:val="both"/>
      </w:pPr>
      <w:r>
        <w:t>a.</w:t>
      </w:r>
      <w:r>
        <w:tab/>
      </w:r>
      <w:r w:rsidR="00B67D15">
        <w:rPr>
          <w:u w:val="single"/>
        </w:rPr>
        <w:t>Under</w:t>
      </w:r>
      <w:r w:rsidR="00FF66C4">
        <w:rPr>
          <w:u w:val="single"/>
        </w:rPr>
        <w:t xml:space="preserve"> </w:t>
      </w:r>
      <w:r w:rsidRPr="00B67D15">
        <w:t>A.R.S. § 32-4023(B)</w:t>
      </w:r>
      <w:r w:rsidR="00656916">
        <w:rPr>
          <w:u w:val="single"/>
        </w:rPr>
        <w:t xml:space="preserve">, the board </w:t>
      </w:r>
      <w:proofErr w:type="gramStart"/>
      <w:r w:rsidR="00656916">
        <w:rPr>
          <w:u w:val="single"/>
        </w:rPr>
        <w:t xml:space="preserve">must </w:t>
      </w:r>
      <w:r w:rsidRPr="007147BE">
        <w:rPr>
          <w:strike/>
        </w:rPr>
        <w:t xml:space="preserve"> </w:t>
      </w:r>
      <w:proofErr w:type="spellStart"/>
      <w:r w:rsidRPr="007147BE">
        <w:rPr>
          <w:strike/>
        </w:rPr>
        <w:t>provides</w:t>
      </w:r>
      <w:proofErr w:type="spellEnd"/>
      <w:proofErr w:type="gramEnd"/>
      <w:r w:rsidRPr="007147BE">
        <w:rPr>
          <w:strike/>
        </w:rPr>
        <w:t xml:space="preserve">: “On receipt of the renewal application and the renewal fee, the board shall </w:t>
      </w:r>
      <w:r w:rsidRPr="004528B0">
        <w:rPr>
          <w:strike/>
        </w:rPr>
        <w:t>issue the applicant a new</w:t>
      </w:r>
      <w:r w:rsidR="004528B0">
        <w:rPr>
          <w:strike/>
        </w:rPr>
        <w:t xml:space="preserve"> </w:t>
      </w:r>
      <w:r w:rsidR="004528B0">
        <w:rPr>
          <w:u w:val="single"/>
        </w:rPr>
        <w:t xml:space="preserve">renew </w:t>
      </w:r>
      <w:r w:rsidR="00B558AC">
        <w:rPr>
          <w:u w:val="single"/>
        </w:rPr>
        <w:t>a</w:t>
      </w:r>
      <w:r>
        <w:t xml:space="preserve"> certificate unless the board finds that the applicant does not meet the requirements for renewal or that section</w:t>
      </w:r>
      <w:r w:rsidR="007147BE">
        <w:t xml:space="preserve"> </w:t>
      </w:r>
      <w:r w:rsidR="00B67D15" w:rsidRPr="00B67D15">
        <w:rPr>
          <w:u w:val="single"/>
        </w:rPr>
        <w:t>A.R.S. §</w:t>
      </w:r>
      <w:r w:rsidR="00B67D15">
        <w:t xml:space="preserve"> </w:t>
      </w:r>
      <w:r>
        <w:t xml:space="preserve"> 32-4024 applies.</w:t>
      </w:r>
      <w:r w:rsidRPr="00B558AC">
        <w:rPr>
          <w:strike/>
        </w:rPr>
        <w:t>”</w:t>
      </w:r>
    </w:p>
    <w:p w14:paraId="1F3B3431" w14:textId="77777777" w:rsidR="00BB327B" w:rsidRPr="002069AC" w:rsidRDefault="00BB327B" w:rsidP="00022BD7">
      <w:pPr>
        <w:spacing w:line="260" w:lineRule="exact"/>
        <w:jc w:val="both"/>
      </w:pPr>
    </w:p>
    <w:p w14:paraId="3D4E035C" w14:textId="7DE603CA" w:rsidR="00BB327B" w:rsidRPr="002069AC" w:rsidRDefault="00BB327B" w:rsidP="00022BD7">
      <w:pPr>
        <w:tabs>
          <w:tab w:val="left" w:pos="1080"/>
        </w:tabs>
        <w:spacing w:line="260" w:lineRule="exact"/>
        <w:ind w:left="1080" w:hanging="360"/>
        <w:jc w:val="both"/>
      </w:pPr>
      <w:r>
        <w:t>b.</w:t>
      </w:r>
      <w:r>
        <w:tab/>
      </w:r>
      <w:r w:rsidRPr="004459BE">
        <w:t>T</w:t>
      </w:r>
      <w:r>
        <w:t xml:space="preserve">he board may deny renewal of a certificate for any of the reasons specified in </w:t>
      </w:r>
      <w:r w:rsidR="005E091F" w:rsidRPr="00633485">
        <w:rPr>
          <w:u w:val="single"/>
        </w:rPr>
        <w:t>A.R.S.</w:t>
      </w:r>
      <w:r w:rsidR="005E091F">
        <w:t xml:space="preserve"> § </w:t>
      </w:r>
      <w:r w:rsidRPr="004459BE">
        <w:t>32-4024</w:t>
      </w:r>
      <w:r>
        <w:t>.</w:t>
      </w:r>
    </w:p>
    <w:p w14:paraId="74E3A5CD" w14:textId="77777777" w:rsidR="00BB327B" w:rsidRPr="002069AC" w:rsidRDefault="00BB327B" w:rsidP="00F42E2E">
      <w:pPr>
        <w:jc w:val="both"/>
      </w:pPr>
    </w:p>
    <w:p w14:paraId="5C5CB151" w14:textId="785EDDE0" w:rsidR="00BB327B" w:rsidRPr="002069AC" w:rsidRDefault="00BB327B" w:rsidP="00BB327B">
      <w:pPr>
        <w:tabs>
          <w:tab w:val="left" w:pos="360"/>
        </w:tabs>
        <w:ind w:left="360" w:hanging="360"/>
        <w:jc w:val="both"/>
        <w:rPr>
          <w:bCs/>
        </w:rPr>
      </w:pPr>
      <w:r>
        <w:rPr>
          <w:b/>
          <w:bCs/>
          <w:spacing w:val="4"/>
        </w:rPr>
        <w:t>H.</w:t>
      </w:r>
      <w:r w:rsidR="000E7806">
        <w:rPr>
          <w:b/>
          <w:bCs/>
          <w:spacing w:val="4"/>
        </w:rPr>
        <w:tab/>
      </w:r>
      <w:r w:rsidR="00936824">
        <w:rPr>
          <w:b/>
        </w:rPr>
        <w:t>–</w:t>
      </w:r>
      <w:r w:rsidR="00422844">
        <w:rPr>
          <w:b/>
          <w:bCs/>
          <w:spacing w:val="4"/>
        </w:rPr>
        <w:t xml:space="preserve"> J. [No changes]</w:t>
      </w:r>
    </w:p>
    <w:p w14:paraId="0870B576" w14:textId="607E118A" w:rsidR="00BB327B" w:rsidRPr="00D9439F" w:rsidRDefault="00BB327B" w:rsidP="00BB327B">
      <w:pPr>
        <w:tabs>
          <w:tab w:val="left" w:pos="360"/>
        </w:tabs>
        <w:ind w:left="360" w:hanging="360"/>
        <w:jc w:val="both"/>
        <w:rPr>
          <w:u w:val="single"/>
        </w:rPr>
      </w:pPr>
      <w:r w:rsidRPr="004459BE">
        <w:rPr>
          <w:b/>
        </w:rPr>
        <w:lastRenderedPageBreak/>
        <w:t>K.</w:t>
      </w:r>
      <w:r w:rsidRPr="004459BE">
        <w:rPr>
          <w:b/>
        </w:rPr>
        <w:tab/>
        <w:t>Fee Schedule.</w:t>
      </w:r>
      <w:r>
        <w:t xml:space="preserve">  </w:t>
      </w:r>
      <w:bookmarkStart w:id="0" w:name="_Hlk193898419"/>
      <w:r w:rsidRPr="00F91363">
        <w:rPr>
          <w:strike/>
        </w:rPr>
        <w:t xml:space="preserve">Pursuant to </w:t>
      </w:r>
      <w:r>
        <w:t>A.R.S. § 32-4008</w:t>
      </w:r>
      <w:r w:rsidRPr="00F91363">
        <w:rPr>
          <w:strike/>
        </w:rPr>
        <w:t>,</w:t>
      </w:r>
      <w:r>
        <w:t xml:space="preserve"> </w:t>
      </w:r>
      <w:r w:rsidR="00253F07">
        <w:rPr>
          <w:u w:val="single"/>
        </w:rPr>
        <w:t xml:space="preserve">provides that </w:t>
      </w:r>
      <w:r>
        <w:t xml:space="preserve">the </w:t>
      </w:r>
      <w:r w:rsidRPr="004459BE">
        <w:t xml:space="preserve">supreme court </w:t>
      </w:r>
      <w:r w:rsidRPr="00253F07">
        <w:rPr>
          <w:strike/>
        </w:rPr>
        <w:t>shall set</w:t>
      </w:r>
      <w:r w:rsidR="00253F07">
        <w:rPr>
          <w:strike/>
        </w:rPr>
        <w:t xml:space="preserve"> </w:t>
      </w:r>
      <w:r w:rsidR="00253F07">
        <w:rPr>
          <w:u w:val="single"/>
        </w:rPr>
        <w:t>sets</w:t>
      </w:r>
      <w:r>
        <w:t xml:space="preserve"> and </w:t>
      </w:r>
      <w:r w:rsidRPr="00253F07">
        <w:rPr>
          <w:strike/>
        </w:rPr>
        <w:t xml:space="preserve">collect </w:t>
      </w:r>
      <w:r w:rsidR="00253F07">
        <w:rPr>
          <w:u w:val="single"/>
        </w:rPr>
        <w:t xml:space="preserve">collects </w:t>
      </w:r>
      <w:r w:rsidR="00D1239B">
        <w:rPr>
          <w:u w:val="single"/>
        </w:rPr>
        <w:t xml:space="preserve">the </w:t>
      </w:r>
      <w:r>
        <w:t xml:space="preserve">fees necessary to carry out the </w:t>
      </w:r>
      <w:r w:rsidRPr="007C68F3">
        <w:rPr>
          <w:strike/>
        </w:rPr>
        <w:t>provisions of Title 32, Chapter 40, Arizona Revised Statutes pertaining to</w:t>
      </w:r>
      <w:r w:rsidR="007C68F3">
        <w:rPr>
          <w:strike/>
        </w:rPr>
        <w:t xml:space="preserve"> </w:t>
      </w:r>
      <w:r w:rsidR="00B81CEE">
        <w:rPr>
          <w:u w:val="single"/>
        </w:rPr>
        <w:t>laws governing</w:t>
      </w:r>
      <w:r>
        <w:t xml:space="preserve"> the certification of </w:t>
      </w:r>
      <w:r w:rsidRPr="004459BE">
        <w:t xml:space="preserve">certified </w:t>
      </w:r>
      <w:r>
        <w:t>reporters.</w:t>
      </w:r>
      <w:bookmarkEnd w:id="0"/>
      <w:r w:rsidR="00D9439F">
        <w:t xml:space="preserve"> </w:t>
      </w:r>
      <w:r w:rsidR="00D9439F">
        <w:rPr>
          <w:u w:val="single"/>
        </w:rPr>
        <w:t xml:space="preserve">Fees </w:t>
      </w:r>
      <w:r w:rsidR="00D25B17">
        <w:rPr>
          <w:u w:val="single"/>
        </w:rPr>
        <w:t>are</w:t>
      </w:r>
      <w:r w:rsidR="00D9439F">
        <w:rPr>
          <w:u w:val="single"/>
        </w:rPr>
        <w:t xml:space="preserve"> assessed according to </w:t>
      </w:r>
      <w:r w:rsidR="00367E55">
        <w:rPr>
          <w:u w:val="single"/>
        </w:rPr>
        <w:t>the</w:t>
      </w:r>
      <w:r w:rsidR="00D9439F">
        <w:rPr>
          <w:u w:val="single"/>
        </w:rPr>
        <w:t xml:space="preserve"> fee schedule adopted by supreme court administrative order.</w:t>
      </w:r>
      <w:r w:rsidR="00216512">
        <w:rPr>
          <w:u w:val="single"/>
        </w:rPr>
        <w:t xml:space="preserve"> A</w:t>
      </w:r>
      <w:r w:rsidR="00BA022F">
        <w:rPr>
          <w:u w:val="single"/>
        </w:rPr>
        <w:t xml:space="preserve"> certificate or registration holder </w:t>
      </w:r>
      <w:r w:rsidR="00EF359A">
        <w:rPr>
          <w:u w:val="single"/>
        </w:rPr>
        <w:t>with</w:t>
      </w:r>
      <w:r w:rsidR="00D2780F">
        <w:rPr>
          <w:u w:val="single"/>
        </w:rPr>
        <w:t xml:space="preserve"> </w:t>
      </w:r>
      <w:r w:rsidR="00804ED3">
        <w:rPr>
          <w:u w:val="single"/>
        </w:rPr>
        <w:t xml:space="preserve">any </w:t>
      </w:r>
      <w:r w:rsidR="00D2780F">
        <w:rPr>
          <w:u w:val="single"/>
        </w:rPr>
        <w:t>fee</w:t>
      </w:r>
      <w:r w:rsidR="00BB6C4B">
        <w:rPr>
          <w:u w:val="single"/>
        </w:rPr>
        <w:t xml:space="preserve"> </w:t>
      </w:r>
      <w:r w:rsidR="00D226C5">
        <w:rPr>
          <w:u w:val="single"/>
        </w:rPr>
        <w:t xml:space="preserve">that </w:t>
      </w:r>
      <w:r w:rsidR="00804ED3">
        <w:rPr>
          <w:u w:val="single"/>
        </w:rPr>
        <w:t>is</w:t>
      </w:r>
      <w:r w:rsidR="005B195D">
        <w:rPr>
          <w:u w:val="single"/>
        </w:rPr>
        <w:t xml:space="preserve"> </w:t>
      </w:r>
      <w:r w:rsidR="00D226C5">
        <w:rPr>
          <w:u w:val="single"/>
        </w:rPr>
        <w:t xml:space="preserve">more than </w:t>
      </w:r>
      <w:r w:rsidR="005B195D">
        <w:rPr>
          <w:u w:val="single"/>
        </w:rPr>
        <w:t xml:space="preserve">30 days </w:t>
      </w:r>
      <w:r w:rsidR="00D226C5">
        <w:rPr>
          <w:u w:val="single"/>
        </w:rPr>
        <w:t>past</w:t>
      </w:r>
      <w:r w:rsidR="005B195D">
        <w:rPr>
          <w:u w:val="single"/>
        </w:rPr>
        <w:t xml:space="preserve"> due </w:t>
      </w:r>
      <w:r w:rsidR="00BD1346">
        <w:rPr>
          <w:u w:val="single"/>
        </w:rPr>
        <w:t>is subject to</w:t>
      </w:r>
      <w:r w:rsidR="00216512">
        <w:rPr>
          <w:u w:val="single"/>
        </w:rPr>
        <w:t xml:space="preserve"> disciplinary action.</w:t>
      </w:r>
    </w:p>
    <w:p w14:paraId="66EE22AB" w14:textId="77777777" w:rsidR="00BB327B" w:rsidRPr="002069AC" w:rsidRDefault="00BB327B" w:rsidP="00BB327B">
      <w:pPr>
        <w:tabs>
          <w:tab w:val="left" w:pos="360"/>
        </w:tabs>
        <w:ind w:left="360" w:hanging="360"/>
        <w:jc w:val="both"/>
      </w:pPr>
    </w:p>
    <w:p w14:paraId="58B4D9CE" w14:textId="77777777" w:rsidR="00BB327B" w:rsidRPr="007F4CC8" w:rsidRDefault="00BB327B" w:rsidP="004F64A3">
      <w:pPr>
        <w:tabs>
          <w:tab w:val="left" w:pos="720"/>
        </w:tabs>
        <w:ind w:left="720" w:hanging="360"/>
        <w:jc w:val="both"/>
        <w:rPr>
          <w:b/>
          <w:bCs/>
          <w:strike/>
        </w:rPr>
      </w:pPr>
      <w:r w:rsidRPr="007F4CC8">
        <w:rPr>
          <w:bCs/>
          <w:strike/>
        </w:rPr>
        <w:t>1.</w:t>
      </w:r>
      <w:r w:rsidRPr="007F4CC8">
        <w:rPr>
          <w:bCs/>
          <w:strike/>
        </w:rPr>
        <w:tab/>
        <w:t>Certification Fees.</w:t>
      </w:r>
    </w:p>
    <w:p w14:paraId="2D148BF4" w14:textId="77777777" w:rsidR="00BB327B" w:rsidRPr="007F4CC8" w:rsidRDefault="00BB327B" w:rsidP="00BB327B">
      <w:pPr>
        <w:jc w:val="both"/>
        <w:rPr>
          <w:strike/>
        </w:rPr>
      </w:pPr>
    </w:p>
    <w:p w14:paraId="0849DA7F" w14:textId="51010A90" w:rsidR="0057130E" w:rsidRPr="007F4CC8" w:rsidRDefault="00BB327B" w:rsidP="00900329">
      <w:pPr>
        <w:tabs>
          <w:tab w:val="left" w:pos="1080"/>
          <w:tab w:val="left" w:pos="8460"/>
        </w:tabs>
        <w:ind w:left="1080" w:hanging="360"/>
        <w:rPr>
          <w:strike/>
        </w:rPr>
      </w:pPr>
      <w:r w:rsidRPr="007F4CC8">
        <w:rPr>
          <w:strike/>
        </w:rPr>
        <w:t>a.</w:t>
      </w:r>
      <w:r w:rsidRPr="007F4CC8">
        <w:rPr>
          <w:strike/>
        </w:rPr>
        <w:tab/>
        <w:t>Initial Certification</w:t>
      </w:r>
      <w:r w:rsidR="00D2790E" w:rsidRPr="007F4CC8">
        <w:rPr>
          <w:strike/>
        </w:rPr>
        <w:t xml:space="preserve"> (expiring more than 6 months after application date)</w:t>
      </w:r>
      <w:r w:rsidR="00825315" w:rsidRPr="007F4CC8">
        <w:rPr>
          <w:strike/>
        </w:rPr>
        <w:tab/>
      </w:r>
      <w:r w:rsidRPr="007F4CC8">
        <w:rPr>
          <w:strike/>
        </w:rPr>
        <w:t>$</w:t>
      </w:r>
      <w:r w:rsidR="00984DFE" w:rsidRPr="007F4CC8">
        <w:rPr>
          <w:strike/>
        </w:rPr>
        <w:t>3</w:t>
      </w:r>
      <w:r w:rsidRPr="007F4CC8">
        <w:rPr>
          <w:strike/>
        </w:rPr>
        <w:t>50.00</w:t>
      </w:r>
    </w:p>
    <w:p w14:paraId="2138B4BC" w14:textId="177A510A" w:rsidR="00D2790E" w:rsidRPr="007F4CC8" w:rsidRDefault="00D2790E" w:rsidP="00900329">
      <w:pPr>
        <w:tabs>
          <w:tab w:val="left" w:pos="1080"/>
          <w:tab w:val="left" w:pos="8460"/>
        </w:tabs>
        <w:ind w:left="1080" w:hanging="360"/>
        <w:rPr>
          <w:strike/>
        </w:rPr>
      </w:pPr>
    </w:p>
    <w:p w14:paraId="5BFEF350" w14:textId="4EC14974" w:rsidR="00BB327B" w:rsidRPr="007F4CC8" w:rsidRDefault="00D2790E" w:rsidP="00D2790E">
      <w:pPr>
        <w:tabs>
          <w:tab w:val="left" w:pos="1080"/>
          <w:tab w:val="left" w:pos="8460"/>
        </w:tabs>
        <w:ind w:left="1080" w:hanging="360"/>
        <w:rPr>
          <w:strike/>
        </w:rPr>
      </w:pPr>
      <w:r w:rsidRPr="007F4CC8">
        <w:rPr>
          <w:strike/>
        </w:rPr>
        <w:t>b.</w:t>
      </w:r>
      <w:r w:rsidRPr="007F4CC8">
        <w:rPr>
          <w:strike/>
        </w:rPr>
        <w:tab/>
        <w:t>Initial Certification (</w:t>
      </w:r>
      <w:r w:rsidR="00BB327B" w:rsidRPr="007F4CC8">
        <w:rPr>
          <w:strike/>
        </w:rPr>
        <w:t xml:space="preserve">expiring less than </w:t>
      </w:r>
      <w:r w:rsidRPr="007F4CC8">
        <w:rPr>
          <w:strike/>
        </w:rPr>
        <w:t>6</w:t>
      </w:r>
      <w:r w:rsidR="00984DFE" w:rsidRPr="007F4CC8">
        <w:rPr>
          <w:strike/>
        </w:rPr>
        <w:t xml:space="preserve"> months</w:t>
      </w:r>
      <w:r w:rsidR="00BB327B" w:rsidRPr="007F4CC8">
        <w:rPr>
          <w:strike/>
        </w:rPr>
        <w:t xml:space="preserve"> after </w:t>
      </w:r>
      <w:r w:rsidR="009F31AA" w:rsidRPr="007F4CC8">
        <w:rPr>
          <w:strike/>
        </w:rPr>
        <w:t xml:space="preserve">application </w:t>
      </w:r>
      <w:r w:rsidR="00BB327B" w:rsidRPr="007F4CC8">
        <w:rPr>
          <w:strike/>
        </w:rPr>
        <w:t>date</w:t>
      </w:r>
      <w:r w:rsidRPr="007F4CC8">
        <w:rPr>
          <w:strike/>
        </w:rPr>
        <w:t>)</w:t>
      </w:r>
      <w:r w:rsidR="00BB327B" w:rsidRPr="007F4CC8">
        <w:rPr>
          <w:b/>
          <w:strike/>
        </w:rPr>
        <w:tab/>
      </w:r>
      <w:r w:rsidR="00BB327B" w:rsidRPr="007F4CC8">
        <w:rPr>
          <w:strike/>
        </w:rPr>
        <w:t>$</w:t>
      </w:r>
      <w:r w:rsidR="00984DFE" w:rsidRPr="007F4CC8">
        <w:rPr>
          <w:strike/>
        </w:rPr>
        <w:t>17</w:t>
      </w:r>
      <w:r w:rsidR="00BB327B" w:rsidRPr="007F4CC8">
        <w:rPr>
          <w:strike/>
        </w:rPr>
        <w:t>5.00</w:t>
      </w:r>
    </w:p>
    <w:p w14:paraId="5EC93A73" w14:textId="77777777" w:rsidR="00BB327B" w:rsidRPr="007F4CC8" w:rsidRDefault="00BB327B" w:rsidP="00BB327B">
      <w:pPr>
        <w:tabs>
          <w:tab w:val="left" w:pos="990"/>
          <w:tab w:val="left" w:pos="1440"/>
          <w:tab w:val="left" w:pos="7200"/>
          <w:tab w:val="left" w:pos="7560"/>
          <w:tab w:val="left" w:pos="8280"/>
        </w:tabs>
        <w:ind w:left="1440" w:hanging="720"/>
        <w:jc w:val="both"/>
        <w:rPr>
          <w:strike/>
        </w:rPr>
      </w:pPr>
    </w:p>
    <w:p w14:paraId="68D42751" w14:textId="16F9FFC5" w:rsidR="00BB327B" w:rsidRPr="007F4CC8" w:rsidRDefault="00D2790E" w:rsidP="00900329">
      <w:pPr>
        <w:tabs>
          <w:tab w:val="left" w:pos="1080"/>
          <w:tab w:val="left" w:pos="8280"/>
        </w:tabs>
        <w:ind w:left="1080" w:hanging="360"/>
        <w:jc w:val="both"/>
        <w:rPr>
          <w:strike/>
        </w:rPr>
      </w:pPr>
      <w:r w:rsidRPr="007F4CC8">
        <w:rPr>
          <w:strike/>
        </w:rPr>
        <w:t>c</w:t>
      </w:r>
      <w:r w:rsidR="00BB327B" w:rsidRPr="007F4CC8">
        <w:rPr>
          <w:strike/>
        </w:rPr>
        <w:t>.</w:t>
      </w:r>
      <w:r w:rsidR="00BB327B" w:rsidRPr="007F4CC8">
        <w:rPr>
          <w:strike/>
        </w:rPr>
        <w:tab/>
        <w:t>Fingerprint Processing</w:t>
      </w:r>
    </w:p>
    <w:p w14:paraId="2DF52A97" w14:textId="77777777" w:rsidR="00BB327B" w:rsidRPr="007F4CC8" w:rsidRDefault="00BB327B" w:rsidP="00BB327B">
      <w:pPr>
        <w:tabs>
          <w:tab w:val="left" w:pos="1440"/>
          <w:tab w:val="left" w:pos="8280"/>
        </w:tabs>
        <w:ind w:left="1440" w:hanging="720"/>
        <w:jc w:val="both"/>
        <w:rPr>
          <w:strike/>
        </w:rPr>
      </w:pPr>
    </w:p>
    <w:p w14:paraId="316FA65E" w14:textId="77777777" w:rsidR="00BB327B" w:rsidRPr="007F4CC8" w:rsidRDefault="00BB327B" w:rsidP="00BB327B">
      <w:pPr>
        <w:tabs>
          <w:tab w:val="left" w:pos="8280"/>
        </w:tabs>
        <w:ind w:left="990"/>
        <w:jc w:val="both"/>
        <w:rPr>
          <w:strike/>
        </w:rPr>
      </w:pPr>
      <w:r w:rsidRPr="007F4CC8">
        <w:rPr>
          <w:strike/>
        </w:rPr>
        <w:t>(Rate as set by Arizona law and subject to change)</w:t>
      </w:r>
    </w:p>
    <w:p w14:paraId="234E30E1" w14:textId="77777777" w:rsidR="00BB327B" w:rsidRPr="007F4CC8" w:rsidRDefault="00BB327B" w:rsidP="00BB327B">
      <w:pPr>
        <w:ind w:left="720" w:hanging="360"/>
        <w:jc w:val="both"/>
        <w:rPr>
          <w:b/>
          <w:bCs/>
          <w:strike/>
        </w:rPr>
      </w:pPr>
    </w:p>
    <w:p w14:paraId="09B5DB38" w14:textId="77777777" w:rsidR="00BB327B" w:rsidRPr="007F4CC8" w:rsidRDefault="00BB327B" w:rsidP="00BB327B">
      <w:pPr>
        <w:tabs>
          <w:tab w:val="left" w:pos="720"/>
          <w:tab w:val="left" w:pos="1080"/>
          <w:tab w:val="left" w:pos="8280"/>
        </w:tabs>
        <w:ind w:left="1080" w:hanging="720"/>
        <w:jc w:val="both"/>
        <w:rPr>
          <w:bCs/>
          <w:strike/>
        </w:rPr>
      </w:pPr>
      <w:r w:rsidRPr="007F4CC8">
        <w:rPr>
          <w:bCs/>
          <w:strike/>
        </w:rPr>
        <w:t>2.</w:t>
      </w:r>
      <w:r w:rsidRPr="007F4CC8">
        <w:rPr>
          <w:b/>
          <w:bCs/>
          <w:strike/>
        </w:rPr>
        <w:tab/>
      </w:r>
      <w:r w:rsidRPr="007F4CC8">
        <w:rPr>
          <w:bCs/>
          <w:strike/>
        </w:rPr>
        <w:t>Examination Fee for the Arizona Written Test</w:t>
      </w:r>
    </w:p>
    <w:p w14:paraId="20A79EA8" w14:textId="77777777" w:rsidR="00BB327B" w:rsidRPr="007F4CC8" w:rsidRDefault="00BB327B" w:rsidP="00BB327B">
      <w:pPr>
        <w:ind w:left="720" w:hanging="360"/>
        <w:jc w:val="both"/>
        <w:rPr>
          <w:b/>
          <w:bCs/>
          <w:strike/>
        </w:rPr>
      </w:pPr>
    </w:p>
    <w:p w14:paraId="597E460E" w14:textId="60181F06" w:rsidR="00BB327B" w:rsidRPr="007F4CC8" w:rsidRDefault="00BB327B" w:rsidP="00900329">
      <w:p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a.</w:t>
      </w:r>
      <w:r w:rsidRPr="007F4CC8">
        <w:rPr>
          <w:strike/>
        </w:rPr>
        <w:tab/>
        <w:t>Applicants for Initial Certification</w:t>
      </w:r>
      <w:r w:rsidRPr="007F4CC8">
        <w:rPr>
          <w:strike/>
        </w:rPr>
        <w:tab/>
        <w:t>$</w:t>
      </w:r>
      <w:r w:rsidR="00D2790E" w:rsidRPr="007F4CC8">
        <w:rPr>
          <w:strike/>
        </w:rPr>
        <w:t>100</w:t>
      </w:r>
      <w:r w:rsidRPr="007F4CC8">
        <w:rPr>
          <w:strike/>
        </w:rPr>
        <w:t>.00</w:t>
      </w:r>
    </w:p>
    <w:p w14:paraId="5C527BAC" w14:textId="77777777" w:rsidR="00BB327B" w:rsidRPr="007F4CC8" w:rsidRDefault="00BB327B" w:rsidP="00BB327B">
      <w:pPr>
        <w:tabs>
          <w:tab w:val="left" w:pos="360"/>
          <w:tab w:val="left" w:pos="1080"/>
          <w:tab w:val="left" w:pos="1440"/>
          <w:tab w:val="left" w:pos="7200"/>
          <w:tab w:val="left" w:pos="7560"/>
          <w:tab w:val="left" w:pos="8280"/>
          <w:tab w:val="left" w:pos="8640"/>
        </w:tabs>
        <w:ind w:left="1080" w:hanging="360"/>
        <w:jc w:val="both"/>
        <w:rPr>
          <w:strike/>
        </w:rPr>
      </w:pPr>
    </w:p>
    <w:p w14:paraId="635F6799" w14:textId="1E4D059B" w:rsidR="00BB327B" w:rsidRPr="007F4CC8" w:rsidRDefault="00BB327B" w:rsidP="00900329">
      <w:p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b.</w:t>
      </w:r>
      <w:r w:rsidRPr="007F4CC8">
        <w:rPr>
          <w:strike/>
        </w:rPr>
        <w:tab/>
        <w:t>Reexaminations</w:t>
      </w:r>
      <w:r w:rsidRPr="007F4CC8">
        <w:rPr>
          <w:strike/>
        </w:rPr>
        <w:tab/>
        <w:t>$</w:t>
      </w:r>
      <w:r w:rsidR="00D2790E" w:rsidRPr="007F4CC8">
        <w:rPr>
          <w:strike/>
        </w:rPr>
        <w:t>10</w:t>
      </w:r>
      <w:r w:rsidRPr="007F4CC8">
        <w:rPr>
          <w:strike/>
        </w:rPr>
        <w:t>0.00</w:t>
      </w:r>
    </w:p>
    <w:p w14:paraId="5E164AEC" w14:textId="77777777" w:rsidR="00BB327B" w:rsidRPr="007F4CC8" w:rsidRDefault="00BB327B" w:rsidP="00900329">
      <w:pPr>
        <w:ind w:left="1080" w:right="2160" w:hanging="360"/>
        <w:jc w:val="both"/>
        <w:rPr>
          <w:strike/>
        </w:rPr>
      </w:pPr>
    </w:p>
    <w:p w14:paraId="1845209F" w14:textId="0320AD5C" w:rsidR="00BB327B" w:rsidRPr="007F4CC8" w:rsidRDefault="00BB327B" w:rsidP="00BB327B">
      <w:pPr>
        <w:ind w:left="1080" w:right="2160"/>
        <w:jc w:val="both"/>
        <w:rPr>
          <w:strike/>
        </w:rPr>
      </w:pPr>
      <w:r w:rsidRPr="007F4CC8">
        <w:rPr>
          <w:strike/>
        </w:rPr>
        <w:t>(For any applicant who did not pass the examination on the first attempt. The $</w:t>
      </w:r>
      <w:r w:rsidR="00D2790E" w:rsidRPr="007F4CC8">
        <w:rPr>
          <w:strike/>
        </w:rPr>
        <w:t>10</w:t>
      </w:r>
      <w:r w:rsidRPr="007F4CC8">
        <w:rPr>
          <w:strike/>
        </w:rPr>
        <w:t>0.00 fee applies to each reexamination.)</w:t>
      </w:r>
    </w:p>
    <w:p w14:paraId="2F0121EB" w14:textId="77777777" w:rsidR="00BB327B" w:rsidRPr="007F4CC8" w:rsidRDefault="00BB327B" w:rsidP="003473C6">
      <w:pPr>
        <w:ind w:left="1080" w:right="2160" w:hanging="360"/>
        <w:jc w:val="both"/>
        <w:rPr>
          <w:strike/>
        </w:rPr>
      </w:pPr>
    </w:p>
    <w:p w14:paraId="597F0A03" w14:textId="4F407B06" w:rsidR="00BB327B" w:rsidRPr="007F4CC8" w:rsidRDefault="00BB327B" w:rsidP="003557F5">
      <w:pPr>
        <w:tabs>
          <w:tab w:val="left" w:pos="1080"/>
          <w:tab w:val="left" w:pos="1440"/>
          <w:tab w:val="left" w:pos="1620"/>
          <w:tab w:val="left" w:pos="8460"/>
        </w:tabs>
        <w:ind w:left="1620" w:hanging="900"/>
        <w:jc w:val="both"/>
        <w:rPr>
          <w:strike/>
        </w:rPr>
      </w:pPr>
      <w:r w:rsidRPr="007F4CC8">
        <w:rPr>
          <w:strike/>
        </w:rPr>
        <w:t>c.</w:t>
      </w:r>
      <w:r w:rsidRPr="007F4CC8">
        <w:rPr>
          <w:strike/>
        </w:rPr>
        <w:tab/>
        <w:t>Reregistration for Examination</w:t>
      </w:r>
      <w:r w:rsidRPr="007F4CC8">
        <w:rPr>
          <w:strike/>
        </w:rPr>
        <w:tab/>
        <w:t>$</w:t>
      </w:r>
      <w:r w:rsidR="00D2790E" w:rsidRPr="007F4CC8">
        <w:rPr>
          <w:strike/>
        </w:rPr>
        <w:t>10</w:t>
      </w:r>
      <w:r w:rsidRPr="007F4CC8">
        <w:rPr>
          <w:strike/>
        </w:rPr>
        <w:t>0.00</w:t>
      </w:r>
    </w:p>
    <w:p w14:paraId="79B00687" w14:textId="11613947" w:rsidR="00BB327B" w:rsidRPr="007F4CC8" w:rsidRDefault="00BB327B" w:rsidP="00BB327B">
      <w:pPr>
        <w:tabs>
          <w:tab w:val="left" w:pos="360"/>
          <w:tab w:val="left" w:pos="1440"/>
        </w:tabs>
        <w:ind w:left="1440" w:right="2160" w:hanging="720"/>
        <w:jc w:val="both"/>
        <w:rPr>
          <w:strike/>
        </w:rPr>
      </w:pPr>
    </w:p>
    <w:p w14:paraId="70F76964" w14:textId="77777777" w:rsidR="00BB327B" w:rsidRPr="007F4CC8" w:rsidRDefault="00BB327B" w:rsidP="00BB327B">
      <w:pPr>
        <w:tabs>
          <w:tab w:val="left" w:pos="360"/>
        </w:tabs>
        <w:ind w:left="1080" w:right="2160"/>
        <w:jc w:val="both"/>
        <w:rPr>
          <w:strike/>
        </w:rPr>
      </w:pPr>
      <w:r w:rsidRPr="007F4CC8">
        <w:rPr>
          <w:strike/>
        </w:rPr>
        <w:t>(For any applicant who registers for an examination date and</w:t>
      </w:r>
    </w:p>
    <w:p w14:paraId="5E932760" w14:textId="77777777" w:rsidR="00BB327B" w:rsidRPr="007F4CC8" w:rsidRDefault="00BB327B" w:rsidP="00BB327B">
      <w:pPr>
        <w:tabs>
          <w:tab w:val="left" w:pos="360"/>
        </w:tabs>
        <w:ind w:left="1080" w:right="2160"/>
        <w:jc w:val="both"/>
        <w:rPr>
          <w:strike/>
        </w:rPr>
      </w:pPr>
      <w:r w:rsidRPr="007F4CC8">
        <w:rPr>
          <w:strike/>
        </w:rPr>
        <w:t>fails to appear at the designated site on the scheduled date and</w:t>
      </w:r>
    </w:p>
    <w:p w14:paraId="4E5A6611" w14:textId="77777777" w:rsidR="00BB327B" w:rsidRPr="007F4CC8" w:rsidRDefault="00BB327B" w:rsidP="00BB327B">
      <w:pPr>
        <w:tabs>
          <w:tab w:val="left" w:pos="360"/>
        </w:tabs>
        <w:ind w:left="1080" w:right="2160"/>
        <w:jc w:val="both"/>
        <w:rPr>
          <w:strike/>
        </w:rPr>
      </w:pPr>
      <w:r w:rsidRPr="007F4CC8">
        <w:rPr>
          <w:strike/>
        </w:rPr>
        <w:t>time.)</w:t>
      </w:r>
    </w:p>
    <w:p w14:paraId="7D0A6BFE" w14:textId="77777777" w:rsidR="00867EC1" w:rsidRPr="007F4CC8" w:rsidRDefault="00867EC1" w:rsidP="00BB327B">
      <w:pPr>
        <w:ind w:left="720"/>
        <w:jc w:val="both"/>
        <w:rPr>
          <w:b/>
          <w:bCs/>
          <w:strike/>
        </w:rPr>
      </w:pPr>
    </w:p>
    <w:p w14:paraId="13DDFCF7" w14:textId="0A2D01C6" w:rsidR="00BB327B" w:rsidRPr="007F4CC8" w:rsidRDefault="00BB327B" w:rsidP="00BB327B">
      <w:pPr>
        <w:tabs>
          <w:tab w:val="left" w:pos="720"/>
          <w:tab w:val="left" w:pos="8280"/>
        </w:tabs>
        <w:ind w:left="720" w:hanging="360"/>
        <w:jc w:val="both"/>
        <w:rPr>
          <w:b/>
          <w:bCs/>
          <w:strike/>
        </w:rPr>
      </w:pPr>
      <w:r w:rsidRPr="007F4CC8">
        <w:rPr>
          <w:bCs/>
          <w:strike/>
        </w:rPr>
        <w:t>3.</w:t>
      </w:r>
      <w:r w:rsidRPr="007F4CC8">
        <w:rPr>
          <w:bCs/>
          <w:strike/>
        </w:rPr>
        <w:tab/>
        <w:t>Renewal Certification Fees.</w:t>
      </w:r>
    </w:p>
    <w:p w14:paraId="463E55CA" w14:textId="77777777" w:rsidR="00BB327B" w:rsidRPr="007F4CC8" w:rsidRDefault="00BB327B" w:rsidP="00BB327B">
      <w:pPr>
        <w:ind w:left="720" w:hanging="360"/>
        <w:jc w:val="both"/>
        <w:rPr>
          <w:strike/>
        </w:rPr>
      </w:pPr>
    </w:p>
    <w:p w14:paraId="7617075E" w14:textId="2C43D52D" w:rsidR="00B9538B" w:rsidRPr="007F4CC8" w:rsidRDefault="00B9538B" w:rsidP="00B35BDA">
      <w:pPr>
        <w:numPr>
          <w:ilvl w:val="1"/>
          <w:numId w:val="5"/>
        </w:num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Certification Renewal</w:t>
      </w:r>
      <w:r w:rsidR="003557F5" w:rsidRPr="007F4CC8">
        <w:rPr>
          <w:strike/>
        </w:rPr>
        <w:tab/>
      </w:r>
      <w:r w:rsidRPr="007F4CC8">
        <w:rPr>
          <w:strike/>
        </w:rPr>
        <w:t>$</w:t>
      </w:r>
      <w:r w:rsidR="00984DFE" w:rsidRPr="007F4CC8">
        <w:rPr>
          <w:strike/>
        </w:rPr>
        <w:t>3</w:t>
      </w:r>
      <w:r w:rsidRPr="007F4CC8">
        <w:rPr>
          <w:strike/>
        </w:rPr>
        <w:t>00.00</w:t>
      </w:r>
      <w:r w:rsidR="00D9439F" w:rsidRPr="007F4CC8">
        <w:rPr>
          <w:strike/>
        </w:rPr>
        <w:t xml:space="preserve"> </w:t>
      </w:r>
    </w:p>
    <w:p w14:paraId="6C82A5EB" w14:textId="77777777" w:rsidR="00BB327B" w:rsidRPr="007F4CC8" w:rsidRDefault="00BB327B" w:rsidP="009267D9">
      <w:pPr>
        <w:numPr>
          <w:ilvl w:val="1"/>
          <w:numId w:val="5"/>
        </w:num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Inactive Status</w:t>
      </w:r>
      <w:r w:rsidRPr="007F4CC8">
        <w:rPr>
          <w:strike/>
        </w:rPr>
        <w:tab/>
        <w:t>$100.00</w:t>
      </w:r>
    </w:p>
    <w:p w14:paraId="6B24237A" w14:textId="77777777" w:rsidR="00BB327B" w:rsidRPr="007F4CC8" w:rsidRDefault="00BB327B" w:rsidP="009267D9">
      <w:pPr>
        <w:tabs>
          <w:tab w:val="left" w:pos="1080"/>
          <w:tab w:val="left" w:pos="1440"/>
          <w:tab w:val="left" w:pos="8460"/>
        </w:tabs>
        <w:ind w:left="1080" w:hanging="360"/>
        <w:jc w:val="both"/>
        <w:rPr>
          <w:strike/>
        </w:rPr>
      </w:pPr>
    </w:p>
    <w:p w14:paraId="6471E9F1" w14:textId="7A7EBCE2" w:rsidR="00BB327B" w:rsidRPr="007F4CC8" w:rsidRDefault="00BB327B" w:rsidP="003473C6">
      <w:p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c.</w:t>
      </w:r>
      <w:r w:rsidRPr="007F4CC8">
        <w:rPr>
          <w:strike/>
        </w:rPr>
        <w:tab/>
        <w:t>Late Renewal</w:t>
      </w:r>
      <w:r w:rsidRPr="007F4CC8">
        <w:rPr>
          <w:strike/>
        </w:rPr>
        <w:tab/>
        <w:t>$</w:t>
      </w:r>
      <w:r w:rsidR="00D2790E" w:rsidRPr="007F4CC8">
        <w:rPr>
          <w:strike/>
        </w:rPr>
        <w:t>10</w:t>
      </w:r>
      <w:r w:rsidRPr="007F4CC8">
        <w:rPr>
          <w:strike/>
        </w:rPr>
        <w:t>0.00</w:t>
      </w:r>
    </w:p>
    <w:p w14:paraId="0128AEAD" w14:textId="77777777" w:rsidR="00EF6595" w:rsidRPr="007F4CC8" w:rsidRDefault="00EF6595" w:rsidP="00BB327B">
      <w:pPr>
        <w:tabs>
          <w:tab w:val="left" w:pos="1080"/>
          <w:tab w:val="left" w:pos="1440"/>
          <w:tab w:val="left" w:pos="8280"/>
          <w:tab w:val="left" w:pos="8640"/>
        </w:tabs>
        <w:ind w:left="1080" w:hanging="360"/>
        <w:jc w:val="both"/>
        <w:rPr>
          <w:strike/>
        </w:rPr>
      </w:pPr>
    </w:p>
    <w:p w14:paraId="10C1DA73" w14:textId="77777777" w:rsidR="00EF6595" w:rsidRPr="007F4CC8" w:rsidRDefault="00EF6595" w:rsidP="008D6519">
      <w:p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d.</w:t>
      </w:r>
      <w:r w:rsidRPr="007F4CC8">
        <w:rPr>
          <w:strike/>
        </w:rPr>
        <w:tab/>
        <w:t>Delinquent Continuing Education</w:t>
      </w:r>
      <w:r w:rsidRPr="007F4CC8">
        <w:rPr>
          <w:strike/>
        </w:rPr>
        <w:tab/>
        <w:t>$100.00</w:t>
      </w:r>
    </w:p>
    <w:p w14:paraId="77E618B6" w14:textId="77777777" w:rsidR="00EF6595" w:rsidRPr="007F4CC8" w:rsidRDefault="00EF6595" w:rsidP="006737C7">
      <w:pPr>
        <w:tabs>
          <w:tab w:val="left" w:pos="1080"/>
          <w:tab w:val="left" w:pos="8640"/>
        </w:tabs>
        <w:ind w:left="1080" w:hanging="360"/>
        <w:jc w:val="both"/>
        <w:rPr>
          <w:bCs/>
          <w:strike/>
        </w:rPr>
      </w:pPr>
    </w:p>
    <w:p w14:paraId="514EE687" w14:textId="77777777" w:rsidR="00BB327B" w:rsidRPr="007F4CC8" w:rsidRDefault="00BB327B" w:rsidP="008D6519">
      <w:pPr>
        <w:tabs>
          <w:tab w:val="left" w:pos="720"/>
          <w:tab w:val="left" w:pos="8280"/>
        </w:tabs>
        <w:ind w:left="720" w:hanging="360"/>
        <w:jc w:val="both"/>
        <w:rPr>
          <w:strike/>
        </w:rPr>
      </w:pPr>
      <w:r w:rsidRPr="007F4CC8">
        <w:rPr>
          <w:strike/>
        </w:rPr>
        <w:t>4.</w:t>
      </w:r>
      <w:r w:rsidRPr="007F4CC8">
        <w:rPr>
          <w:strike/>
        </w:rPr>
        <w:tab/>
        <w:t>Miscellaneous Fees</w:t>
      </w:r>
    </w:p>
    <w:p w14:paraId="5AEEBA8F" w14:textId="77777777" w:rsidR="00BB327B" w:rsidRPr="007F4CC8" w:rsidRDefault="00BB327B" w:rsidP="00BB327B">
      <w:pPr>
        <w:ind w:left="720" w:hanging="360"/>
        <w:jc w:val="both"/>
        <w:rPr>
          <w:strike/>
        </w:rPr>
      </w:pPr>
    </w:p>
    <w:p w14:paraId="1377E0E9" w14:textId="4616ADA6" w:rsidR="00BB327B" w:rsidRPr="007F4CC8" w:rsidRDefault="00BB327B" w:rsidP="006B2589">
      <w:p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a.</w:t>
      </w:r>
      <w:r w:rsidRPr="007F4CC8">
        <w:rPr>
          <w:strike/>
        </w:rPr>
        <w:tab/>
        <w:t>Replacement of Certificate or Name Change</w:t>
      </w:r>
      <w:r w:rsidRPr="007F4CC8">
        <w:rPr>
          <w:strike/>
        </w:rPr>
        <w:tab/>
        <w:t>$</w:t>
      </w:r>
      <w:r w:rsidR="006B2589" w:rsidRPr="007F4CC8">
        <w:rPr>
          <w:strike/>
        </w:rPr>
        <w:t xml:space="preserve"> </w:t>
      </w:r>
      <w:r w:rsidRPr="007F4CC8">
        <w:rPr>
          <w:strike/>
        </w:rPr>
        <w:t xml:space="preserve"> </w:t>
      </w:r>
      <w:r w:rsidR="00D2790E" w:rsidRPr="007F4CC8">
        <w:rPr>
          <w:strike/>
        </w:rPr>
        <w:t>50</w:t>
      </w:r>
      <w:r w:rsidRPr="007F4CC8">
        <w:rPr>
          <w:strike/>
        </w:rPr>
        <w:t>.00</w:t>
      </w:r>
    </w:p>
    <w:p w14:paraId="78FBFFC4" w14:textId="77777777" w:rsidR="00BB327B" w:rsidRPr="007F4CC8" w:rsidRDefault="00BB327B" w:rsidP="00BB327B">
      <w:pPr>
        <w:tabs>
          <w:tab w:val="left" w:pos="1080"/>
          <w:tab w:val="left" w:pos="8280"/>
          <w:tab w:val="left" w:pos="8640"/>
        </w:tabs>
        <w:ind w:left="1080" w:hanging="360"/>
        <w:jc w:val="both"/>
        <w:rPr>
          <w:strike/>
        </w:rPr>
      </w:pPr>
    </w:p>
    <w:p w14:paraId="768FFA16" w14:textId="2301AD04" w:rsidR="00BB327B" w:rsidRPr="007F4CC8" w:rsidRDefault="00BB327B" w:rsidP="006B2589">
      <w:p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b.</w:t>
      </w:r>
      <w:r w:rsidRPr="007F4CC8">
        <w:rPr>
          <w:strike/>
        </w:rPr>
        <w:tab/>
        <w:t>Public Record Request per Page Copy</w:t>
      </w:r>
      <w:r w:rsidR="00D9439F" w:rsidRPr="007F4CC8">
        <w:rPr>
          <w:strike/>
        </w:rPr>
        <w:t xml:space="preserve"> </w:t>
      </w:r>
      <w:r w:rsidR="00D9439F" w:rsidRPr="007F4CC8">
        <w:rPr>
          <w:strike/>
          <w:u w:val="single"/>
        </w:rPr>
        <w:t>for Photocopies</w:t>
      </w:r>
      <w:r w:rsidRPr="007F4CC8">
        <w:rPr>
          <w:strike/>
        </w:rPr>
        <w:tab/>
        <w:t>$</w:t>
      </w:r>
      <w:r w:rsidR="006B2589" w:rsidRPr="007F4CC8">
        <w:rPr>
          <w:strike/>
        </w:rPr>
        <w:t xml:space="preserve"> </w:t>
      </w:r>
      <w:r w:rsidRPr="007F4CC8">
        <w:rPr>
          <w:strike/>
        </w:rPr>
        <w:t xml:space="preserve">   </w:t>
      </w:r>
      <w:r w:rsidR="00D2790E" w:rsidRPr="007F4CC8">
        <w:rPr>
          <w:strike/>
        </w:rPr>
        <w:t>0</w:t>
      </w:r>
      <w:r w:rsidRPr="007F4CC8">
        <w:rPr>
          <w:strike/>
        </w:rPr>
        <w:t>.50</w:t>
      </w:r>
    </w:p>
    <w:p w14:paraId="0C7A0FD0" w14:textId="77777777" w:rsidR="00BB327B" w:rsidRPr="007F4CC8" w:rsidRDefault="00BB327B" w:rsidP="00BB327B">
      <w:pPr>
        <w:tabs>
          <w:tab w:val="left" w:pos="1080"/>
          <w:tab w:val="left" w:pos="8280"/>
          <w:tab w:val="left" w:pos="8640"/>
        </w:tabs>
        <w:ind w:left="1080" w:hanging="360"/>
        <w:jc w:val="both"/>
        <w:rPr>
          <w:strike/>
        </w:rPr>
      </w:pPr>
    </w:p>
    <w:p w14:paraId="41BD4EBE" w14:textId="77777777" w:rsidR="00BB327B" w:rsidRPr="007F4CC8" w:rsidRDefault="00BB327B" w:rsidP="006B2589">
      <w:p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c.</w:t>
      </w:r>
      <w:r w:rsidRPr="007F4CC8">
        <w:rPr>
          <w:strike/>
        </w:rPr>
        <w:tab/>
        <w:t>Certificate of Correctness of Copy of Record</w:t>
      </w:r>
      <w:r w:rsidRPr="007F4CC8">
        <w:rPr>
          <w:strike/>
        </w:rPr>
        <w:tab/>
        <w:t>$</w:t>
      </w:r>
      <w:r w:rsidR="006B2589" w:rsidRPr="007F4CC8">
        <w:rPr>
          <w:strike/>
        </w:rPr>
        <w:t xml:space="preserve"> </w:t>
      </w:r>
      <w:r w:rsidRPr="007F4CC8">
        <w:rPr>
          <w:strike/>
        </w:rPr>
        <w:t xml:space="preserve"> 18.00</w:t>
      </w:r>
    </w:p>
    <w:p w14:paraId="1682A0FF" w14:textId="77777777" w:rsidR="00BB327B" w:rsidRPr="007F4CC8" w:rsidRDefault="00BB327B" w:rsidP="00BB327B">
      <w:pPr>
        <w:tabs>
          <w:tab w:val="left" w:pos="1080"/>
          <w:tab w:val="left" w:pos="8280"/>
          <w:tab w:val="left" w:pos="8640"/>
        </w:tabs>
        <w:ind w:left="1080" w:hanging="360"/>
        <w:jc w:val="both"/>
        <w:rPr>
          <w:strike/>
        </w:rPr>
      </w:pPr>
    </w:p>
    <w:p w14:paraId="2C67258A" w14:textId="77777777" w:rsidR="00BB327B" w:rsidRPr="007F4CC8" w:rsidRDefault="00BB327B" w:rsidP="006B2589">
      <w:pPr>
        <w:tabs>
          <w:tab w:val="left" w:pos="1080"/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d.</w:t>
      </w:r>
      <w:r w:rsidRPr="007F4CC8">
        <w:rPr>
          <w:strike/>
        </w:rPr>
        <w:tab/>
        <w:t>Reinstatement Application</w:t>
      </w:r>
      <w:r w:rsidRPr="007F4CC8">
        <w:rPr>
          <w:strike/>
        </w:rPr>
        <w:tab/>
        <w:t>$100.00</w:t>
      </w:r>
    </w:p>
    <w:p w14:paraId="0C17DCE1" w14:textId="77777777" w:rsidR="00BB327B" w:rsidRPr="007F4CC8" w:rsidRDefault="00BB327B" w:rsidP="00BB327B">
      <w:pPr>
        <w:tabs>
          <w:tab w:val="left" w:pos="1080"/>
          <w:tab w:val="left" w:pos="8280"/>
          <w:tab w:val="left" w:pos="8640"/>
        </w:tabs>
        <w:ind w:left="1080" w:hanging="360"/>
        <w:jc w:val="both"/>
        <w:rPr>
          <w:strike/>
        </w:rPr>
      </w:pPr>
    </w:p>
    <w:p w14:paraId="0A814AA1" w14:textId="77777777" w:rsidR="00BB327B" w:rsidRPr="007F4CC8" w:rsidRDefault="00BB327B" w:rsidP="00BB327B">
      <w:pPr>
        <w:tabs>
          <w:tab w:val="left" w:pos="1080"/>
        </w:tabs>
        <w:ind w:left="1080" w:right="2160"/>
        <w:jc w:val="both"/>
        <w:rPr>
          <w:strike/>
        </w:rPr>
      </w:pPr>
      <w:r w:rsidRPr="007F4CC8">
        <w:rPr>
          <w:strike/>
        </w:rPr>
        <w:t>(Application for reinstatement to certification after suspension or revocation of certification.)</w:t>
      </w:r>
    </w:p>
    <w:p w14:paraId="1D18C062" w14:textId="77777777" w:rsidR="006737C7" w:rsidRPr="007F4CC8" w:rsidRDefault="006737C7" w:rsidP="00FD7A74">
      <w:pPr>
        <w:ind w:left="360" w:right="2160"/>
        <w:jc w:val="both"/>
        <w:rPr>
          <w:strike/>
        </w:rPr>
      </w:pPr>
    </w:p>
    <w:p w14:paraId="5999246D" w14:textId="77777777" w:rsidR="00D750AE" w:rsidRPr="007F4CC8" w:rsidRDefault="00D750AE" w:rsidP="00D750AE">
      <w:pPr>
        <w:ind w:left="720" w:hanging="360"/>
        <w:jc w:val="both"/>
        <w:rPr>
          <w:strike/>
        </w:rPr>
      </w:pPr>
      <w:r w:rsidRPr="007F4CC8">
        <w:rPr>
          <w:strike/>
        </w:rPr>
        <w:t>5.</w:t>
      </w:r>
      <w:r w:rsidRPr="007F4CC8">
        <w:rPr>
          <w:strike/>
        </w:rPr>
        <w:tab/>
        <w:t>Registered Reporting Firm Registration Fees</w:t>
      </w:r>
    </w:p>
    <w:p w14:paraId="6317459C" w14:textId="77777777" w:rsidR="00D750AE" w:rsidRPr="007F4CC8" w:rsidRDefault="00D750AE" w:rsidP="00D750AE">
      <w:pPr>
        <w:ind w:left="360"/>
        <w:jc w:val="both"/>
        <w:rPr>
          <w:strike/>
        </w:rPr>
      </w:pPr>
    </w:p>
    <w:p w14:paraId="0ED64D9D" w14:textId="77777777" w:rsidR="00D750AE" w:rsidRPr="007F4CC8" w:rsidRDefault="00D750AE" w:rsidP="00D750AE">
      <w:pPr>
        <w:tabs>
          <w:tab w:val="left" w:pos="8460"/>
        </w:tabs>
        <w:ind w:left="1080" w:hanging="360"/>
        <w:jc w:val="both"/>
        <w:rPr>
          <w:strike/>
        </w:rPr>
      </w:pPr>
      <w:r w:rsidRPr="007F4CC8">
        <w:rPr>
          <w:strike/>
        </w:rPr>
        <w:t>a.</w:t>
      </w:r>
      <w:r w:rsidRPr="007F4CC8">
        <w:rPr>
          <w:strike/>
        </w:rPr>
        <w:tab/>
        <w:t>Initial Registration</w:t>
      </w:r>
      <w:r w:rsidRPr="007F4CC8">
        <w:rPr>
          <w:strike/>
        </w:rPr>
        <w:tab/>
        <w:t>$100.00</w:t>
      </w:r>
    </w:p>
    <w:p w14:paraId="4E6C2EA4" w14:textId="77777777" w:rsidR="00D750AE" w:rsidRPr="007F4CC8" w:rsidRDefault="00D750AE" w:rsidP="00D750AE">
      <w:pPr>
        <w:ind w:left="720"/>
        <w:rPr>
          <w:strike/>
        </w:rPr>
      </w:pPr>
    </w:p>
    <w:p w14:paraId="274622AB" w14:textId="35FEC87E" w:rsidR="00D750AE" w:rsidRPr="00D750AE" w:rsidRDefault="00D750AE" w:rsidP="00D750AE">
      <w:pPr>
        <w:tabs>
          <w:tab w:val="left" w:pos="1080"/>
          <w:tab w:val="left" w:pos="8460"/>
        </w:tabs>
        <w:ind w:left="1080" w:hanging="360"/>
      </w:pPr>
      <w:r w:rsidRPr="007F4CC8">
        <w:rPr>
          <w:strike/>
        </w:rPr>
        <w:t>b.</w:t>
      </w:r>
      <w:r w:rsidRPr="007F4CC8">
        <w:rPr>
          <w:strike/>
        </w:rPr>
        <w:tab/>
        <w:t>Renewal Registration</w:t>
      </w:r>
      <w:r w:rsidRPr="007F4CC8">
        <w:rPr>
          <w:strike/>
        </w:rPr>
        <w:tab/>
        <w:t>$</w:t>
      </w:r>
      <w:r w:rsidR="00D2790E" w:rsidRPr="007F4CC8">
        <w:rPr>
          <w:strike/>
        </w:rPr>
        <w:t>10</w:t>
      </w:r>
      <w:r w:rsidRPr="007F4CC8">
        <w:rPr>
          <w:strike/>
        </w:rPr>
        <w:t>0.00</w:t>
      </w:r>
    </w:p>
    <w:p w14:paraId="48ACD2D6" w14:textId="77777777" w:rsidR="00150D25" w:rsidRDefault="00150D25" w:rsidP="00867EC1">
      <w:pPr>
        <w:ind w:right="2160"/>
        <w:jc w:val="both"/>
      </w:pPr>
    </w:p>
    <w:p w14:paraId="292137FB" w14:textId="531892DC" w:rsidR="00BB327B" w:rsidRPr="002069AC" w:rsidRDefault="00BB327B" w:rsidP="00337051">
      <w:pPr>
        <w:tabs>
          <w:tab w:val="left" w:pos="360"/>
        </w:tabs>
        <w:ind w:left="360" w:hanging="360"/>
        <w:jc w:val="both"/>
        <w:rPr>
          <w:b/>
        </w:rPr>
      </w:pPr>
      <w:r w:rsidRPr="004459BE">
        <w:rPr>
          <w:b/>
        </w:rPr>
        <w:t>L.</w:t>
      </w:r>
      <w:r w:rsidRPr="004459BE">
        <w:rPr>
          <w:b/>
        </w:rPr>
        <w:tab/>
      </w:r>
      <w:r w:rsidR="00936824">
        <w:rPr>
          <w:b/>
        </w:rPr>
        <w:t>–</w:t>
      </w:r>
      <w:r w:rsidR="0038311F">
        <w:rPr>
          <w:b/>
        </w:rPr>
        <w:t xml:space="preserve"> M. [No changes]</w:t>
      </w:r>
    </w:p>
    <w:p w14:paraId="21A94F5C" w14:textId="77777777" w:rsidR="00BB327B" w:rsidRDefault="00BB327B" w:rsidP="00BB327B">
      <w:pPr>
        <w:tabs>
          <w:tab w:val="left" w:pos="720"/>
        </w:tabs>
        <w:ind w:left="720" w:hanging="360"/>
        <w:jc w:val="both"/>
      </w:pPr>
    </w:p>
    <w:p w14:paraId="77564C11" w14:textId="3331B279" w:rsidR="005E2A95" w:rsidRDefault="005E2A95" w:rsidP="005E2A95">
      <w:pPr>
        <w:ind w:left="360" w:hanging="360"/>
        <w:jc w:val="both"/>
      </w:pPr>
      <w:r w:rsidRPr="005E2A95">
        <w:rPr>
          <w:b/>
        </w:rPr>
        <w:t>N.</w:t>
      </w:r>
      <w:r w:rsidRPr="005E2A95">
        <w:rPr>
          <w:b/>
        </w:rPr>
        <w:tab/>
        <w:t>Registered Reporting Firm</w:t>
      </w:r>
      <w:r w:rsidRPr="005E2A95">
        <w:t xml:space="preserve">.  A reporting firm that employs or contracts with a certified reporter to provide services regulated </w:t>
      </w:r>
      <w:r w:rsidRPr="00AA7F12">
        <w:rPr>
          <w:strike/>
        </w:rPr>
        <w:t xml:space="preserve">pursuant to </w:t>
      </w:r>
      <w:r w:rsidR="00AA7F12">
        <w:rPr>
          <w:u w:val="single"/>
        </w:rPr>
        <w:t xml:space="preserve">under </w:t>
      </w:r>
      <w:r w:rsidRPr="005E2A95">
        <w:t>A.R.S. § 32-4001</w:t>
      </w:r>
      <w:r w:rsidR="00AA7F12">
        <w:rPr>
          <w:u w:val="single"/>
        </w:rPr>
        <w:t>,</w:t>
      </w:r>
      <w:r w:rsidRPr="005E2A95">
        <w:t xml:space="preserve"> et. seq. or this section must be registered with the division </w:t>
      </w:r>
      <w:r w:rsidRPr="00C0602E">
        <w:rPr>
          <w:strike/>
        </w:rPr>
        <w:t xml:space="preserve">in accordance with the provisions of </w:t>
      </w:r>
      <w:r w:rsidR="00C0602E">
        <w:rPr>
          <w:u w:val="single"/>
        </w:rPr>
        <w:t xml:space="preserve">under </w:t>
      </w:r>
      <w:r w:rsidRPr="005E2A95">
        <w:t>this section.</w:t>
      </w:r>
    </w:p>
    <w:p w14:paraId="377E87A7" w14:textId="77777777" w:rsidR="00C6329F" w:rsidRDefault="00C6329F" w:rsidP="005E2A95">
      <w:pPr>
        <w:ind w:left="360" w:hanging="360"/>
        <w:jc w:val="both"/>
      </w:pPr>
    </w:p>
    <w:p w14:paraId="44B12B9A" w14:textId="4F64C9C8" w:rsidR="005E2A95" w:rsidRPr="005E2A95" w:rsidRDefault="005E2A95" w:rsidP="005E2A95">
      <w:pPr>
        <w:numPr>
          <w:ilvl w:val="0"/>
          <w:numId w:val="33"/>
        </w:numPr>
        <w:ind w:left="720"/>
        <w:jc w:val="both"/>
      </w:pPr>
      <w:r w:rsidRPr="005E2A95">
        <w:t xml:space="preserve">A reporting firm </w:t>
      </w:r>
      <w:r w:rsidRPr="000B7C70">
        <w:rPr>
          <w:strike/>
        </w:rPr>
        <w:t xml:space="preserve">shall </w:t>
      </w:r>
      <w:r w:rsidRPr="006D4A87">
        <w:rPr>
          <w:strike/>
        </w:rPr>
        <w:t>register</w:t>
      </w:r>
      <w:r w:rsidR="006D4A87">
        <w:rPr>
          <w:strike/>
        </w:rPr>
        <w:t xml:space="preserve"> </w:t>
      </w:r>
      <w:r w:rsidR="006D4A87">
        <w:rPr>
          <w:u w:val="single"/>
        </w:rPr>
        <w:t>registers</w:t>
      </w:r>
      <w:r w:rsidRPr="005E2A95">
        <w:t xml:space="preserve"> with the division </w:t>
      </w:r>
      <w:r w:rsidRPr="006D4A87">
        <w:t xml:space="preserve">by providing </w:t>
      </w:r>
      <w:r w:rsidR="006D4A87">
        <w:rPr>
          <w:u w:val="single"/>
        </w:rPr>
        <w:t xml:space="preserve">the following information </w:t>
      </w:r>
      <w:r w:rsidRPr="000B7C70">
        <w:rPr>
          <w:strike/>
        </w:rPr>
        <w:t xml:space="preserve">to the division </w:t>
      </w:r>
      <w:r w:rsidRPr="005E2A95">
        <w:t>on a form approved by the division</w:t>
      </w:r>
      <w:r w:rsidRPr="006D4A87">
        <w:rPr>
          <w:strike/>
        </w:rPr>
        <w:t xml:space="preserve"> the following information</w:t>
      </w:r>
      <w:r w:rsidRPr="005E2A95">
        <w:t>:</w:t>
      </w:r>
    </w:p>
    <w:p w14:paraId="5BE27D7F" w14:textId="77777777" w:rsidR="005E2A95" w:rsidRPr="005E2A95" w:rsidRDefault="005E2A95" w:rsidP="005E2A95">
      <w:pPr>
        <w:ind w:left="1440" w:hanging="360"/>
        <w:jc w:val="both"/>
      </w:pPr>
    </w:p>
    <w:p w14:paraId="1AF56714" w14:textId="77777777" w:rsidR="005E2A95" w:rsidRPr="005E2A95" w:rsidRDefault="005E2A95" w:rsidP="005E2A95">
      <w:pPr>
        <w:ind w:left="1080" w:hanging="360"/>
        <w:jc w:val="both"/>
      </w:pPr>
      <w:r w:rsidRPr="005E2A95">
        <w:t>a.</w:t>
      </w:r>
      <w:r w:rsidRPr="005E2A95">
        <w:tab/>
        <w:t>Full legal name;</w:t>
      </w:r>
    </w:p>
    <w:p w14:paraId="538019FE" w14:textId="77777777" w:rsidR="005E2A95" w:rsidRPr="005E2A95" w:rsidRDefault="005E2A95" w:rsidP="005E2A95">
      <w:pPr>
        <w:ind w:left="1080" w:hanging="360"/>
        <w:jc w:val="both"/>
      </w:pPr>
    </w:p>
    <w:p w14:paraId="74721A29" w14:textId="77777777" w:rsidR="005E2A95" w:rsidRPr="005E2A95" w:rsidRDefault="005E2A95" w:rsidP="005E2A95">
      <w:pPr>
        <w:ind w:left="1080" w:hanging="360"/>
        <w:jc w:val="both"/>
      </w:pPr>
      <w:r w:rsidRPr="005E2A95">
        <w:t>b.</w:t>
      </w:r>
      <w:r w:rsidRPr="005E2A95">
        <w:tab/>
        <w:t>Address;</w:t>
      </w:r>
    </w:p>
    <w:p w14:paraId="58627E85" w14:textId="77777777" w:rsidR="005E2A95" w:rsidRPr="005E2A95" w:rsidRDefault="005E2A95" w:rsidP="005E2A95">
      <w:pPr>
        <w:ind w:left="1080" w:hanging="360"/>
        <w:jc w:val="both"/>
      </w:pPr>
    </w:p>
    <w:p w14:paraId="559C963F" w14:textId="77777777" w:rsidR="005E2A95" w:rsidRPr="005E2A95" w:rsidRDefault="005E2A95" w:rsidP="005E2A95">
      <w:pPr>
        <w:ind w:left="1080" w:hanging="360"/>
        <w:jc w:val="both"/>
      </w:pPr>
      <w:r w:rsidRPr="005E2A95">
        <w:t>c.</w:t>
      </w:r>
      <w:r w:rsidRPr="005E2A95">
        <w:tab/>
        <w:t>Telephone number;</w:t>
      </w:r>
    </w:p>
    <w:p w14:paraId="733CD83C" w14:textId="77777777" w:rsidR="005E2A95" w:rsidRPr="005E2A95" w:rsidRDefault="005E2A95" w:rsidP="005E2A95">
      <w:pPr>
        <w:ind w:left="1080" w:hanging="360"/>
        <w:jc w:val="both"/>
      </w:pPr>
    </w:p>
    <w:p w14:paraId="00405E7A" w14:textId="77777777" w:rsidR="005E2A95" w:rsidRPr="005E2A95" w:rsidRDefault="005E2A95" w:rsidP="005E2A95">
      <w:pPr>
        <w:ind w:left="1080" w:hanging="360"/>
        <w:jc w:val="both"/>
      </w:pPr>
      <w:r w:rsidRPr="005E2A95">
        <w:t>d.</w:t>
      </w:r>
      <w:r w:rsidRPr="005E2A95">
        <w:tab/>
        <w:t>Email address;</w:t>
      </w:r>
    </w:p>
    <w:p w14:paraId="4075185B" w14:textId="77777777" w:rsidR="005E2A95" w:rsidRPr="005E2A95" w:rsidRDefault="005E2A95" w:rsidP="005E2A95">
      <w:pPr>
        <w:ind w:left="1080" w:hanging="450"/>
        <w:jc w:val="both"/>
      </w:pPr>
    </w:p>
    <w:p w14:paraId="67343113" w14:textId="42329D53" w:rsidR="005E2A95" w:rsidRPr="00B477B8" w:rsidRDefault="007F4CC8" w:rsidP="007F4CC8">
      <w:pPr>
        <w:ind w:left="1080" w:hanging="360"/>
        <w:jc w:val="both"/>
      </w:pPr>
      <w:r>
        <w:t>e.</w:t>
      </w:r>
      <w:r>
        <w:tab/>
      </w:r>
      <w:r w:rsidR="004B42A3" w:rsidRPr="004B42A3">
        <w:rPr>
          <w:strike/>
        </w:rPr>
        <w:t>C</w:t>
      </w:r>
      <w:r w:rsidR="005E2A95" w:rsidRPr="004B42A3">
        <w:rPr>
          <w:strike/>
        </w:rPr>
        <w:t xml:space="preserve">ontact </w:t>
      </w:r>
      <w:r w:rsidR="004B42A3" w:rsidRPr="00906DFA">
        <w:rPr>
          <w:u w:val="single"/>
        </w:rPr>
        <w:t xml:space="preserve">The </w:t>
      </w:r>
      <w:r w:rsidR="00906DFA" w:rsidRPr="00906DFA">
        <w:rPr>
          <w:u w:val="single"/>
        </w:rPr>
        <w:t>name</w:t>
      </w:r>
      <w:r w:rsidR="00906DFA">
        <w:rPr>
          <w:u w:val="single"/>
        </w:rPr>
        <w:t>, address, telephone number, and email address</w:t>
      </w:r>
      <w:r w:rsidR="00906DFA" w:rsidRPr="00906DFA">
        <w:rPr>
          <w:u w:val="single"/>
        </w:rPr>
        <w:t xml:space="preserve"> of a</w:t>
      </w:r>
      <w:r w:rsidR="00285980">
        <w:rPr>
          <w:u w:val="single"/>
        </w:rPr>
        <w:t>n authorized</w:t>
      </w:r>
      <w:r w:rsidR="00906DFA" w:rsidRPr="00906DFA">
        <w:rPr>
          <w:u w:val="single"/>
        </w:rPr>
        <w:t xml:space="preserve"> contact </w:t>
      </w:r>
      <w:r w:rsidR="005E2A95" w:rsidRPr="005E2A95">
        <w:t>individual</w:t>
      </w:r>
      <w:r w:rsidR="005E2A95" w:rsidRPr="00285980">
        <w:rPr>
          <w:strike/>
        </w:rPr>
        <w:t>, including name address, telephone number</w:t>
      </w:r>
      <w:r w:rsidR="00B477B8" w:rsidRPr="00285980">
        <w:rPr>
          <w:strike/>
          <w:u w:val="single"/>
        </w:rPr>
        <w:t>,</w:t>
      </w:r>
      <w:r w:rsidR="005E2A95" w:rsidRPr="00285980">
        <w:rPr>
          <w:strike/>
        </w:rPr>
        <w:t xml:space="preserve"> and email address.</w:t>
      </w:r>
      <w:r w:rsidRPr="00B477B8">
        <w:rPr>
          <w:u w:val="single"/>
        </w:rPr>
        <w:t>;</w:t>
      </w:r>
      <w:r w:rsidR="00B477B8" w:rsidRPr="00DD7981">
        <w:rPr>
          <w:u w:val="single"/>
        </w:rPr>
        <w:t xml:space="preserve"> and</w:t>
      </w:r>
    </w:p>
    <w:p w14:paraId="53F809F0" w14:textId="77777777" w:rsidR="007F4CC8" w:rsidRDefault="007F4CC8" w:rsidP="007F4CC8">
      <w:pPr>
        <w:ind w:left="1080" w:hanging="360"/>
      </w:pPr>
    </w:p>
    <w:p w14:paraId="05BE6A09" w14:textId="03DB851D" w:rsidR="007F4CC8" w:rsidRPr="005E2A95" w:rsidRDefault="007F4CC8" w:rsidP="00E62C6A">
      <w:pPr>
        <w:ind w:left="1080" w:hanging="360"/>
        <w:jc w:val="both"/>
      </w:pPr>
      <w:r w:rsidRPr="0038311F">
        <w:rPr>
          <w:u w:val="single"/>
        </w:rPr>
        <w:t>f.</w:t>
      </w:r>
      <w:r>
        <w:tab/>
      </w:r>
      <w:r>
        <w:rPr>
          <w:u w:val="single"/>
        </w:rPr>
        <w:t>A</w:t>
      </w:r>
      <w:r w:rsidRPr="00DD538C">
        <w:rPr>
          <w:u w:val="single"/>
        </w:rPr>
        <w:t xml:space="preserve"> letter of good standing from the Arizona Corporation Commission or Arizona Secretary of State, as applicable</w:t>
      </w:r>
      <w:r>
        <w:rPr>
          <w:u w:val="single"/>
        </w:rPr>
        <w:t>.</w:t>
      </w:r>
    </w:p>
    <w:p w14:paraId="584BA235" w14:textId="77777777" w:rsidR="00357B2A" w:rsidRPr="005E2A95" w:rsidRDefault="00357B2A" w:rsidP="005E2A95">
      <w:pPr>
        <w:ind w:left="1440" w:hanging="360"/>
        <w:jc w:val="both"/>
      </w:pPr>
    </w:p>
    <w:p w14:paraId="689AB234" w14:textId="4B5C0A23" w:rsidR="005E2A95" w:rsidRPr="005E2A95" w:rsidRDefault="005E2A95" w:rsidP="005E2A95">
      <w:pPr>
        <w:numPr>
          <w:ilvl w:val="0"/>
          <w:numId w:val="33"/>
        </w:numPr>
        <w:ind w:left="720"/>
        <w:jc w:val="both"/>
      </w:pPr>
      <w:r w:rsidRPr="005E2A95">
        <w:t>Before the registration is effective</w:t>
      </w:r>
      <w:r w:rsidR="00110A17" w:rsidRPr="00110A17">
        <w:rPr>
          <w:u w:val="single"/>
        </w:rPr>
        <w:t xml:space="preserve">, </w:t>
      </w:r>
      <w:r w:rsidR="00110A17">
        <w:rPr>
          <w:u w:val="single"/>
        </w:rPr>
        <w:t>the reporting firm must</w:t>
      </w:r>
      <w:r w:rsidRPr="005E2A95">
        <w:t>:</w:t>
      </w:r>
    </w:p>
    <w:p w14:paraId="11B364C3" w14:textId="77777777" w:rsidR="005E2A95" w:rsidRPr="005E2A95" w:rsidRDefault="005E2A95" w:rsidP="005E2A95">
      <w:pPr>
        <w:ind w:left="1440" w:hanging="360"/>
        <w:jc w:val="both"/>
      </w:pPr>
    </w:p>
    <w:p w14:paraId="2A2D4796" w14:textId="2D12B497" w:rsidR="005E2A95" w:rsidRDefault="00357B2A" w:rsidP="00357B2A">
      <w:pPr>
        <w:ind w:left="1080" w:hanging="360"/>
        <w:jc w:val="both"/>
      </w:pPr>
      <w:r>
        <w:t>a.</w:t>
      </w:r>
      <w:r>
        <w:tab/>
      </w:r>
      <w:r w:rsidR="005E2A95" w:rsidRPr="00110A17">
        <w:rPr>
          <w:strike/>
        </w:rPr>
        <w:t>The reporting firm shall certify</w:t>
      </w:r>
      <w:r w:rsidR="005E2A95" w:rsidRPr="006B1C2A">
        <w:rPr>
          <w:strike/>
        </w:rPr>
        <w:t xml:space="preserve"> </w:t>
      </w:r>
      <w:proofErr w:type="spellStart"/>
      <w:r w:rsidR="006B1C2A">
        <w:rPr>
          <w:u w:val="single"/>
        </w:rPr>
        <w:t>Certify</w:t>
      </w:r>
      <w:proofErr w:type="spellEnd"/>
      <w:r w:rsidR="006B1C2A" w:rsidRPr="006B1C2A">
        <w:t xml:space="preserve">, </w:t>
      </w:r>
      <w:r w:rsidR="005E2A95" w:rsidRPr="005E2A95">
        <w:t xml:space="preserve">on a form acceptable to the division director, that the firm agrees to comply with the provisions of ACJA § 7-201 and this section </w:t>
      </w:r>
      <w:r w:rsidR="005E2A95" w:rsidRPr="00E4714E">
        <w:rPr>
          <w:strike/>
        </w:rPr>
        <w:t>in the same manner in which</w:t>
      </w:r>
      <w:r w:rsidR="00E4714E">
        <w:rPr>
          <w:strike/>
        </w:rPr>
        <w:t xml:space="preserve"> </w:t>
      </w:r>
      <w:r w:rsidR="00E4714E">
        <w:rPr>
          <w:u w:val="single"/>
        </w:rPr>
        <w:t>as if</w:t>
      </w:r>
      <w:r w:rsidR="005E2A95" w:rsidRPr="00E4714E">
        <w:t xml:space="preserve"> </w:t>
      </w:r>
      <w:r w:rsidR="005E2A95" w:rsidRPr="005E2A95">
        <w:t xml:space="preserve">it </w:t>
      </w:r>
      <w:r w:rsidR="005E2A95" w:rsidRPr="00E4714E">
        <w:rPr>
          <w:strike/>
        </w:rPr>
        <w:t xml:space="preserve">would need to comply if it </w:t>
      </w:r>
      <w:r w:rsidR="005E2A95" w:rsidRPr="005E2A95">
        <w:t xml:space="preserve">were a certified </w:t>
      </w:r>
      <w:proofErr w:type="gramStart"/>
      <w:r w:rsidR="005E2A95" w:rsidRPr="005E2A95">
        <w:t>reporter;</w:t>
      </w:r>
      <w:proofErr w:type="gramEnd"/>
    </w:p>
    <w:p w14:paraId="2620088E" w14:textId="77777777" w:rsidR="00357B2A" w:rsidRPr="005E2A95" w:rsidRDefault="00357B2A" w:rsidP="00357B2A">
      <w:pPr>
        <w:ind w:left="1080" w:hanging="360"/>
        <w:jc w:val="both"/>
      </w:pPr>
    </w:p>
    <w:p w14:paraId="35F4F8DE" w14:textId="4F9A9282" w:rsidR="005E2A95" w:rsidRPr="006B61B9" w:rsidRDefault="005E2A95" w:rsidP="005E2A95">
      <w:pPr>
        <w:ind w:left="1080" w:hanging="360"/>
        <w:jc w:val="both"/>
        <w:rPr>
          <w:u w:val="single"/>
        </w:rPr>
      </w:pPr>
      <w:r w:rsidRPr="005E2A95">
        <w:t>b.</w:t>
      </w:r>
      <w:r w:rsidRPr="005E2A95">
        <w:tab/>
      </w:r>
      <w:r w:rsidRPr="00110A17">
        <w:rPr>
          <w:strike/>
        </w:rPr>
        <w:t xml:space="preserve">The reporting firm shall </w:t>
      </w:r>
      <w:r w:rsidR="00B013AE">
        <w:rPr>
          <w:u w:val="single"/>
        </w:rPr>
        <w:t>Certify</w:t>
      </w:r>
      <w:r w:rsidR="00B013AE" w:rsidRPr="00B013AE">
        <w:rPr>
          <w:u w:val="single"/>
        </w:rPr>
        <w:t xml:space="preserve">, on a form acceptable to the division director, </w:t>
      </w:r>
      <w:r w:rsidRPr="00B013AE">
        <w:rPr>
          <w:strike/>
        </w:rPr>
        <w:t xml:space="preserve">agree </w:t>
      </w:r>
      <w:r w:rsidR="00B013AE">
        <w:rPr>
          <w:u w:val="single"/>
        </w:rPr>
        <w:t xml:space="preserve">that it agrees </w:t>
      </w:r>
      <w:r w:rsidRPr="005E2A95">
        <w:t xml:space="preserve">to submit to the jurisdiction of the </w:t>
      </w:r>
      <w:r w:rsidRPr="00B013AE">
        <w:rPr>
          <w:strike/>
        </w:rPr>
        <w:t>Supreme Court</w:t>
      </w:r>
      <w:r w:rsidR="00B013AE">
        <w:rPr>
          <w:strike/>
        </w:rPr>
        <w:t xml:space="preserve"> </w:t>
      </w:r>
      <w:r w:rsidR="00B013AE">
        <w:rPr>
          <w:u w:val="single"/>
        </w:rPr>
        <w:t>supreme court</w:t>
      </w:r>
      <w:r w:rsidRPr="005E2A95">
        <w:t xml:space="preserve"> to the </w:t>
      </w:r>
      <w:r w:rsidRPr="005E2A95">
        <w:lastRenderedPageBreak/>
        <w:t xml:space="preserve">extent it </w:t>
      </w:r>
      <w:r w:rsidRPr="00704E32">
        <w:rPr>
          <w:strike/>
        </w:rPr>
        <w:t xml:space="preserve">has performed </w:t>
      </w:r>
      <w:r w:rsidR="00704E32">
        <w:rPr>
          <w:u w:val="single"/>
        </w:rPr>
        <w:t xml:space="preserve">engages in </w:t>
      </w:r>
      <w:r w:rsidRPr="005E2A95">
        <w:t xml:space="preserve">activities </w:t>
      </w:r>
      <w:r w:rsidRPr="00704E32">
        <w:rPr>
          <w:strike/>
        </w:rPr>
        <w:t xml:space="preserve">regulated </w:t>
      </w:r>
      <w:r w:rsidR="00704E32">
        <w:rPr>
          <w:u w:val="single"/>
        </w:rPr>
        <w:t xml:space="preserve">governed </w:t>
      </w:r>
      <w:r w:rsidRPr="005E2A95">
        <w:t>by this section;</w:t>
      </w:r>
      <w:r w:rsidR="006B61B9">
        <w:t xml:space="preserve"> </w:t>
      </w:r>
      <w:r w:rsidR="006B61B9">
        <w:rPr>
          <w:u w:val="single"/>
        </w:rPr>
        <w:t>and</w:t>
      </w:r>
    </w:p>
    <w:p w14:paraId="11FC28DB" w14:textId="77777777" w:rsidR="005E2A95" w:rsidRPr="005E2A95" w:rsidRDefault="005E2A95" w:rsidP="005E2A95">
      <w:pPr>
        <w:ind w:left="1080" w:hanging="360"/>
        <w:jc w:val="both"/>
      </w:pPr>
    </w:p>
    <w:p w14:paraId="11B8029F" w14:textId="1A89093C" w:rsidR="005E2A95" w:rsidRPr="005E2A95" w:rsidRDefault="005E2A95" w:rsidP="005E2A95">
      <w:pPr>
        <w:ind w:left="1080" w:hanging="360"/>
        <w:jc w:val="both"/>
      </w:pPr>
      <w:r w:rsidRPr="005E2A95">
        <w:t>c.</w:t>
      </w:r>
      <w:r w:rsidRPr="005E2A95">
        <w:tab/>
      </w:r>
      <w:r w:rsidRPr="00110A17">
        <w:rPr>
          <w:strike/>
        </w:rPr>
        <w:t xml:space="preserve">The reporting firm shall pay </w:t>
      </w:r>
      <w:proofErr w:type="spellStart"/>
      <w:r w:rsidR="00704E32">
        <w:rPr>
          <w:u w:val="single"/>
        </w:rPr>
        <w:t>Pay</w:t>
      </w:r>
      <w:proofErr w:type="spellEnd"/>
      <w:r w:rsidR="00704E32">
        <w:rPr>
          <w:u w:val="single"/>
        </w:rPr>
        <w:t xml:space="preserve"> </w:t>
      </w:r>
      <w:r w:rsidRPr="005E2A95">
        <w:t>the</w:t>
      </w:r>
      <w:r w:rsidR="00704E32">
        <w:t xml:space="preserve"> </w:t>
      </w:r>
      <w:r w:rsidR="006522FE">
        <w:rPr>
          <w:u w:val="single"/>
        </w:rPr>
        <w:t>applicable</w:t>
      </w:r>
      <w:r w:rsidRPr="005E2A95">
        <w:t xml:space="preserve"> fee </w:t>
      </w:r>
      <w:r w:rsidRPr="003C680C">
        <w:rPr>
          <w:strike/>
        </w:rPr>
        <w:t xml:space="preserve">set forth in </w:t>
      </w:r>
      <w:r w:rsidRPr="007F4CC8">
        <w:rPr>
          <w:strike/>
        </w:rPr>
        <w:t>paragraph</w:t>
      </w:r>
      <w:r w:rsidRPr="00792D73">
        <w:rPr>
          <w:strike/>
        </w:rPr>
        <w:t xml:space="preserve"> K</w:t>
      </w:r>
      <w:r w:rsidR="00CA7730">
        <w:rPr>
          <w:strike/>
        </w:rPr>
        <w:t xml:space="preserve"> </w:t>
      </w:r>
      <w:r w:rsidR="00792D73">
        <w:rPr>
          <w:u w:val="single"/>
        </w:rPr>
        <w:t>according to</w:t>
      </w:r>
      <w:r w:rsidR="00792D73" w:rsidRPr="00792D73">
        <w:rPr>
          <w:u w:val="single"/>
        </w:rPr>
        <w:t xml:space="preserve"> </w:t>
      </w:r>
      <w:r w:rsidR="00CA7730">
        <w:rPr>
          <w:u w:val="single"/>
        </w:rPr>
        <w:t xml:space="preserve">the </w:t>
      </w:r>
      <w:r w:rsidR="00792D73">
        <w:rPr>
          <w:u w:val="single"/>
        </w:rPr>
        <w:t>fee schedule adopted by supreme court administrative order</w:t>
      </w:r>
      <w:r w:rsidRPr="005E2A95">
        <w:t>.</w:t>
      </w:r>
    </w:p>
    <w:p w14:paraId="5B4955EB" w14:textId="77777777" w:rsidR="005E2A95" w:rsidRPr="005E2A95" w:rsidRDefault="005E2A95" w:rsidP="005E2A95">
      <w:pPr>
        <w:ind w:left="1440" w:hanging="360"/>
        <w:jc w:val="both"/>
      </w:pPr>
    </w:p>
    <w:p w14:paraId="2771EF24" w14:textId="77777777" w:rsidR="005E2A95" w:rsidRPr="007F4CC8" w:rsidRDefault="005E2A95" w:rsidP="005E2A95">
      <w:pPr>
        <w:ind w:left="720" w:hanging="360"/>
        <w:jc w:val="both"/>
        <w:rPr>
          <w:strike/>
        </w:rPr>
      </w:pPr>
      <w:r w:rsidRPr="007F4CC8">
        <w:rPr>
          <w:strike/>
        </w:rPr>
        <w:t>3.</w:t>
      </w:r>
      <w:r w:rsidRPr="007F4CC8">
        <w:rPr>
          <w:strike/>
        </w:rPr>
        <w:tab/>
        <w:t>A registered reporting firm registration expires on January 31st following the fifth anniversary of its issuance and may be renewed by filing a renewal application on a form acceptable to the division director that provides the information and certifications set forth in subparagraphs 1 and 2 of this paragraph.</w:t>
      </w:r>
    </w:p>
    <w:p w14:paraId="58EFF897" w14:textId="77777777" w:rsidR="005E2A95" w:rsidRPr="005E2A95" w:rsidRDefault="005E2A95" w:rsidP="005E2A95">
      <w:pPr>
        <w:ind w:left="720"/>
        <w:jc w:val="both"/>
      </w:pPr>
    </w:p>
    <w:p w14:paraId="0920A1C2" w14:textId="119838F3" w:rsidR="005E2A95" w:rsidRDefault="005E2A95" w:rsidP="005E2A95">
      <w:pPr>
        <w:ind w:left="720" w:hanging="360"/>
        <w:jc w:val="both"/>
      </w:pPr>
      <w:r w:rsidRPr="00216512">
        <w:rPr>
          <w:strike/>
        </w:rPr>
        <w:t>4</w:t>
      </w:r>
      <w:r w:rsidR="00216512">
        <w:rPr>
          <w:u w:val="single"/>
        </w:rPr>
        <w:t>3</w:t>
      </w:r>
      <w:r>
        <w:t>.</w:t>
      </w:r>
      <w:r>
        <w:tab/>
      </w:r>
      <w:r w:rsidRPr="005E2A95">
        <w:t xml:space="preserve">A registered reporting firm that contracts with or employs a certified reporter to perform services regulated by this section </w:t>
      </w:r>
      <w:proofErr w:type="gramStart"/>
      <w:r w:rsidRPr="00DE4CAC">
        <w:rPr>
          <w:strike/>
        </w:rPr>
        <w:t xml:space="preserve">shall </w:t>
      </w:r>
      <w:r w:rsidR="00DE4CAC">
        <w:rPr>
          <w:u w:val="single"/>
        </w:rPr>
        <w:t>must</w:t>
      </w:r>
      <w:proofErr w:type="gramEnd"/>
      <w:r w:rsidR="00DE4CAC">
        <w:rPr>
          <w:u w:val="single"/>
        </w:rPr>
        <w:t xml:space="preserve"> </w:t>
      </w:r>
      <w:r w:rsidRPr="005E2A95">
        <w:t xml:space="preserve">ensure that </w:t>
      </w:r>
      <w:r w:rsidRPr="00E86CE9">
        <w:rPr>
          <w:strike/>
        </w:rPr>
        <w:t>in the performance of those duties</w:t>
      </w:r>
      <w:r w:rsidRPr="005E2A95">
        <w:t xml:space="preserve"> the certified reporter and registered reporting firm </w:t>
      </w:r>
      <w:r w:rsidRPr="001246E8">
        <w:rPr>
          <w:strike/>
        </w:rPr>
        <w:t xml:space="preserve">adhere to </w:t>
      </w:r>
      <w:r w:rsidR="001246E8">
        <w:rPr>
          <w:u w:val="single"/>
        </w:rPr>
        <w:t xml:space="preserve">comply with </w:t>
      </w:r>
      <w:r w:rsidRPr="005E2A95">
        <w:t>the provisions of this section</w:t>
      </w:r>
      <w:r w:rsidR="007957F7">
        <w:t xml:space="preserve"> </w:t>
      </w:r>
      <w:r w:rsidR="007957F7">
        <w:rPr>
          <w:u w:val="single"/>
        </w:rPr>
        <w:t>in performing their duties</w:t>
      </w:r>
      <w:r w:rsidRPr="005E2A95">
        <w:t>.</w:t>
      </w:r>
    </w:p>
    <w:p w14:paraId="43EA4E57" w14:textId="77777777" w:rsidR="00984DFE" w:rsidRDefault="00984DFE" w:rsidP="005E2A95">
      <w:pPr>
        <w:ind w:left="720" w:hanging="360"/>
        <w:jc w:val="both"/>
      </w:pPr>
    </w:p>
    <w:p w14:paraId="0ECC48A9" w14:textId="5B6BC314" w:rsidR="005E2A95" w:rsidRPr="005E2A95" w:rsidRDefault="005E2A95" w:rsidP="005E2A95">
      <w:pPr>
        <w:ind w:left="720" w:hanging="360"/>
        <w:jc w:val="both"/>
      </w:pPr>
      <w:r w:rsidRPr="00216512">
        <w:rPr>
          <w:strike/>
        </w:rPr>
        <w:t>5</w:t>
      </w:r>
      <w:r w:rsidR="00216512">
        <w:rPr>
          <w:u w:val="single"/>
        </w:rPr>
        <w:t>4</w:t>
      </w:r>
      <w:r w:rsidRPr="005E2A95">
        <w:t>.</w:t>
      </w:r>
      <w:r w:rsidRPr="005E2A95">
        <w:tab/>
        <w:t xml:space="preserve">A registered reporting firm that fails to comply with its obligations </w:t>
      </w:r>
      <w:r w:rsidRPr="001C59A4">
        <w:rPr>
          <w:strike/>
        </w:rPr>
        <w:t>as set forth in</w:t>
      </w:r>
      <w:r w:rsidR="001C59A4" w:rsidRPr="001C59A4">
        <w:rPr>
          <w:strike/>
        </w:rPr>
        <w:t xml:space="preserve"> </w:t>
      </w:r>
      <w:r w:rsidR="001C59A4">
        <w:rPr>
          <w:u w:val="single"/>
        </w:rPr>
        <w:t>under</w:t>
      </w:r>
      <w:r w:rsidRPr="001C59A4">
        <w:t xml:space="preserve"> </w:t>
      </w:r>
      <w:r w:rsidRPr="005E2A95">
        <w:t xml:space="preserve">this section </w:t>
      </w:r>
      <w:r w:rsidRPr="001C59A4">
        <w:rPr>
          <w:strike/>
        </w:rPr>
        <w:t xml:space="preserve">may have </w:t>
      </w:r>
      <w:proofErr w:type="spellStart"/>
      <w:r w:rsidRPr="001C59A4">
        <w:rPr>
          <w:strike/>
        </w:rPr>
        <w:t>its</w:t>
      </w:r>
      <w:proofErr w:type="spellEnd"/>
      <w:r w:rsidRPr="001C59A4">
        <w:rPr>
          <w:strike/>
        </w:rPr>
        <w:t xml:space="preserve"> </w:t>
      </w:r>
      <w:r w:rsidR="001C59A4">
        <w:rPr>
          <w:u w:val="single"/>
        </w:rPr>
        <w:t xml:space="preserve">is subject to </w:t>
      </w:r>
      <w:r w:rsidR="00935343">
        <w:rPr>
          <w:u w:val="single"/>
        </w:rPr>
        <w:t xml:space="preserve">revocation or suspension of its </w:t>
      </w:r>
      <w:r w:rsidRPr="005E2A95">
        <w:t>registration</w:t>
      </w:r>
      <w:r w:rsidRPr="00BF09C3">
        <w:rPr>
          <w:strike/>
        </w:rPr>
        <w:t xml:space="preserve"> revoked, suspended</w:t>
      </w:r>
      <w:r w:rsidRPr="005E2A95">
        <w:t xml:space="preserve"> or </w:t>
      </w:r>
      <w:r w:rsidRPr="00BF09C3">
        <w:rPr>
          <w:strike/>
        </w:rPr>
        <w:t xml:space="preserve">the registered reporting firm may receive </w:t>
      </w:r>
      <w:r w:rsidRPr="005E2A95">
        <w:t xml:space="preserve">such other discipline as </w:t>
      </w:r>
      <w:r w:rsidRPr="00BF09C3">
        <w:rPr>
          <w:strike/>
        </w:rPr>
        <w:t xml:space="preserve">a certified reporter may receive upon finding by </w:t>
      </w:r>
      <w:r w:rsidRPr="005E2A95">
        <w:t xml:space="preserve">the Board </w:t>
      </w:r>
      <w:r w:rsidRPr="003E5DB7">
        <w:rPr>
          <w:strike/>
        </w:rPr>
        <w:t>that the registered reporting firm violated the provisions of this section</w:t>
      </w:r>
      <w:r w:rsidR="003E5DB7" w:rsidRPr="003E5DB7">
        <w:rPr>
          <w:strike/>
        </w:rPr>
        <w:t xml:space="preserve"> </w:t>
      </w:r>
      <w:r w:rsidR="00C54C70" w:rsidRPr="00C54C70">
        <w:rPr>
          <w:u w:val="single"/>
        </w:rPr>
        <w:t xml:space="preserve">deems </w:t>
      </w:r>
      <w:r w:rsidR="003E5DB7">
        <w:rPr>
          <w:u w:val="single"/>
        </w:rPr>
        <w:t>appropriate</w:t>
      </w:r>
      <w:r w:rsidRPr="005E2A95">
        <w:t xml:space="preserve">. </w:t>
      </w:r>
      <w:r w:rsidRPr="009350A4">
        <w:rPr>
          <w:strike/>
        </w:rPr>
        <w:t xml:space="preserve"> </w:t>
      </w:r>
      <w:r w:rsidRPr="005E2A95">
        <w:t xml:space="preserve">Any disciplinary action imposed upon a registered reporting firm is also imposed upon the registered reporting firm’s affiliates. If </w:t>
      </w:r>
      <w:r w:rsidRPr="009D4A11">
        <w:t>the</w:t>
      </w:r>
      <w:r w:rsidR="009D4A11">
        <w:rPr>
          <w:u w:val="single"/>
        </w:rPr>
        <w:t xml:space="preserve"> Board revokes</w:t>
      </w:r>
      <w:r w:rsidRPr="009D4A11">
        <w:rPr>
          <w:u w:val="single"/>
        </w:rPr>
        <w:t xml:space="preserve"> </w:t>
      </w:r>
      <w:r w:rsidR="009D4A11" w:rsidRPr="009D4A11">
        <w:rPr>
          <w:u w:val="single"/>
        </w:rPr>
        <w:t>a</w:t>
      </w:r>
      <w:r w:rsidR="009A26FD">
        <w:rPr>
          <w:u w:val="single"/>
        </w:rPr>
        <w:t xml:space="preserve"> </w:t>
      </w:r>
      <w:r w:rsidRPr="005E2A95">
        <w:t>registered reporting firm’s registration</w:t>
      </w:r>
      <w:r w:rsidRPr="009D4A11">
        <w:rPr>
          <w:strike/>
        </w:rPr>
        <w:t xml:space="preserve"> is revoked</w:t>
      </w:r>
      <w:r w:rsidR="009350A4">
        <w:rPr>
          <w:u w:val="single"/>
        </w:rPr>
        <w:t>,</w:t>
      </w:r>
      <w:r w:rsidRPr="005E2A95">
        <w:t xml:space="preserve"> the firm may not reapply for registration for twelve months </w:t>
      </w:r>
      <w:r w:rsidRPr="0008440E">
        <w:t xml:space="preserve">and </w:t>
      </w:r>
      <w:r w:rsidRPr="00874273">
        <w:rPr>
          <w:strike/>
        </w:rPr>
        <w:t xml:space="preserve">before being re-registered </w:t>
      </w:r>
      <w:r w:rsidR="0008440E">
        <w:rPr>
          <w:u w:val="single"/>
        </w:rPr>
        <w:t xml:space="preserve">only after </w:t>
      </w:r>
      <w:r w:rsidRPr="0008440E">
        <w:t xml:space="preserve">the </w:t>
      </w:r>
      <w:r w:rsidRPr="005E2A95">
        <w:t xml:space="preserve">Board </w:t>
      </w:r>
      <w:r w:rsidRPr="0008440E">
        <w:rPr>
          <w:strike/>
        </w:rPr>
        <w:t xml:space="preserve">must determine </w:t>
      </w:r>
      <w:r w:rsidR="0008440E">
        <w:rPr>
          <w:u w:val="single"/>
        </w:rPr>
        <w:t xml:space="preserve">determines </w:t>
      </w:r>
      <w:r w:rsidRPr="005E2A95">
        <w:t>that the conduct resulting in the</w:t>
      </w:r>
      <w:r w:rsidR="00990EE8">
        <w:t xml:space="preserve"> </w:t>
      </w:r>
      <w:r w:rsidR="00942260">
        <w:rPr>
          <w:u w:val="single"/>
        </w:rPr>
        <w:t xml:space="preserve">registered </w:t>
      </w:r>
      <w:r w:rsidR="00942260" w:rsidRPr="005E2A95">
        <w:t>reporting firm</w:t>
      </w:r>
      <w:r w:rsidR="00C943B4">
        <w:rPr>
          <w:u w:val="single"/>
        </w:rPr>
        <w:t>’s</w:t>
      </w:r>
      <w:r w:rsidRPr="005E2A95">
        <w:t xml:space="preserve"> revocation is unlikely to reoccur.</w:t>
      </w:r>
    </w:p>
    <w:p w14:paraId="7B8503FC" w14:textId="77777777" w:rsidR="00611462" w:rsidRDefault="00611462"/>
    <w:sectPr w:rsidR="00611462" w:rsidSect="0061146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505E" w14:textId="77777777" w:rsidR="006E639C" w:rsidRDefault="006E639C" w:rsidP="00B257A7">
      <w:r>
        <w:separator/>
      </w:r>
    </w:p>
  </w:endnote>
  <w:endnote w:type="continuationSeparator" w:id="0">
    <w:p w14:paraId="35E87346" w14:textId="77777777" w:rsidR="006E639C" w:rsidRDefault="006E639C" w:rsidP="00B2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B12E" w14:textId="77777777" w:rsidR="0096164A" w:rsidRDefault="009616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4811">
      <w:rPr>
        <w:noProof/>
      </w:rPr>
      <w:t>24</w:t>
    </w:r>
    <w:r>
      <w:fldChar w:fldCharType="end"/>
    </w:r>
  </w:p>
  <w:p w14:paraId="339F2660" w14:textId="77777777" w:rsidR="0096164A" w:rsidRDefault="00961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3D434" w14:textId="77777777" w:rsidR="006E639C" w:rsidRDefault="006E639C" w:rsidP="00B257A7">
      <w:r>
        <w:separator/>
      </w:r>
    </w:p>
  </w:footnote>
  <w:footnote w:type="continuationSeparator" w:id="0">
    <w:p w14:paraId="12EEB0E2" w14:textId="77777777" w:rsidR="006E639C" w:rsidRDefault="006E639C" w:rsidP="00B25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490096A"/>
    <w:name w:val="AZ CODE"/>
    <w:lvl w:ilvl="0">
      <w:start w:val="1"/>
      <w:numFmt w:val="upperLetter"/>
      <w:pStyle w:val="ACJA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None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0"/>
    <w:name w:val="AutoList17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0"/>
    <w:name w:val="AutoList18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6"/>
    <w:multiLevelType w:val="multilevel"/>
    <w:tmpl w:val="00000000"/>
    <w:name w:val="AutoList9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ii"/>
      <w:lvlJc w:val="left"/>
    </w:lvl>
    <w:lvl w:ilvl="6">
      <w:start w:val="1"/>
      <w:numFmt w:val="lowerLetter"/>
      <w:lvlText w:val="a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2B"/>
    <w:multiLevelType w:val="multilevel"/>
    <w:tmpl w:val="854A0536"/>
    <w:name w:val="AutoList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2E"/>
    <w:multiLevelType w:val="multilevel"/>
    <w:tmpl w:val="00000000"/>
    <w:name w:val="AutoList135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2F"/>
    <w:multiLevelType w:val="multilevel"/>
    <w:tmpl w:val="00000000"/>
    <w:name w:val="AutoList1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34"/>
    <w:multiLevelType w:val="multilevel"/>
    <w:tmpl w:val="DCDEF1F0"/>
    <w:name w:val="AutoList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37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39"/>
    <w:multiLevelType w:val="multilevel"/>
    <w:tmpl w:val="DFD2F858"/>
    <w:name w:val="AutoList3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3A"/>
    <w:multiLevelType w:val="multilevel"/>
    <w:tmpl w:val="00000000"/>
    <w:name w:val="AutoList34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3B"/>
    <w:multiLevelType w:val="multilevel"/>
    <w:tmpl w:val="71CC045A"/>
    <w:name w:val="AutoList17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3D"/>
    <w:multiLevelType w:val="multilevel"/>
    <w:tmpl w:val="00000000"/>
    <w:name w:val="AutoList17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3E"/>
    <w:multiLevelType w:val="multilevel"/>
    <w:tmpl w:val="00000000"/>
    <w:name w:val="AutoList17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40"/>
    <w:multiLevelType w:val="multilevel"/>
    <w:tmpl w:val="00000000"/>
    <w:name w:val="AutoList1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43"/>
    <w:multiLevelType w:val="multilevel"/>
    <w:tmpl w:val="00000000"/>
    <w:name w:val="AutoList5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48"/>
    <w:multiLevelType w:val="multilevel"/>
    <w:tmpl w:val="00000000"/>
    <w:name w:val="AutoList14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50"/>
    <w:multiLevelType w:val="multilevel"/>
    <w:tmpl w:val="00000000"/>
    <w:name w:val="AutoList5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52"/>
    <w:multiLevelType w:val="multilevel"/>
    <w:tmpl w:val="00000000"/>
    <w:name w:val="AutoList14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pStyle w:val="Level4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3444BA7"/>
    <w:multiLevelType w:val="hybridMultilevel"/>
    <w:tmpl w:val="034821CE"/>
    <w:lvl w:ilvl="0" w:tplc="77EAE09A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291EDE"/>
    <w:multiLevelType w:val="hybridMultilevel"/>
    <w:tmpl w:val="5252795C"/>
    <w:lvl w:ilvl="0" w:tplc="04E8AE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BF1F42"/>
    <w:multiLevelType w:val="hybridMultilevel"/>
    <w:tmpl w:val="6A92E73A"/>
    <w:lvl w:ilvl="0" w:tplc="5C467B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FB542DF"/>
    <w:multiLevelType w:val="hybridMultilevel"/>
    <w:tmpl w:val="BA5004A4"/>
    <w:lvl w:ilvl="0" w:tplc="5A0612B2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B9B4D81"/>
    <w:multiLevelType w:val="hybridMultilevel"/>
    <w:tmpl w:val="CD86187C"/>
    <w:lvl w:ilvl="0" w:tplc="331AE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26641"/>
    <w:multiLevelType w:val="hybridMultilevel"/>
    <w:tmpl w:val="D2FED060"/>
    <w:lvl w:ilvl="0" w:tplc="7EE8EC94">
      <w:start w:val="1"/>
      <w:numFmt w:val="decimal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4B71EE9"/>
    <w:multiLevelType w:val="multilevel"/>
    <w:tmpl w:val="A8F2DB1A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decimal"/>
      <w:lvlText w:val="None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153331"/>
    <w:multiLevelType w:val="hybridMultilevel"/>
    <w:tmpl w:val="EA02F0E0"/>
    <w:lvl w:ilvl="0" w:tplc="58D67AF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7A2A3B"/>
    <w:multiLevelType w:val="hybridMultilevel"/>
    <w:tmpl w:val="1C320544"/>
    <w:lvl w:ilvl="0" w:tplc="7ED08D6E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1381164">
    <w:abstractNumId w:val="0"/>
    <w:lvlOverride w:ilvl="0">
      <w:lvl w:ilvl="0">
        <w:start w:val="1"/>
        <w:numFmt w:val="upperLetter"/>
        <w:pStyle w:val="ACJA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rPr>
          <w:u w:val="none"/>
        </w:rPr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%6)"/>
        <w:lvlJc w:val="left"/>
      </w:lvl>
    </w:lvlOverride>
    <w:lvlOverride w:ilvl="6">
      <w:lvl w:ilvl="6">
        <w:start w:val="1"/>
        <w:numFmt w:val="lowerLetter"/>
        <w:lvlText w:val="%7)"/>
        <w:lvlJc w:val="left"/>
      </w:lvl>
    </w:lvlOverride>
    <w:lvlOverride w:ilvl="7">
      <w:lvl w:ilvl="7">
        <w:start w:val="1"/>
        <w:numFmt w:val="decimal"/>
        <w:lvlText w:val="None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384063261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3" w16cid:durableId="518085089">
    <w:abstractNumId w:val="2"/>
    <w:lvlOverride w:ilvl="0">
      <w:lvl w:ilvl="0">
        <w:start w:val="1"/>
        <w:numFmt w:val="lowerLetter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Letter"/>
        <w:lvlText w:val="%3."/>
        <w:lvlJc w:val="left"/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upperLetter"/>
        <w:lvlText w:val="%5."/>
        <w:lvlJc w:val="left"/>
      </w:lvl>
    </w:lvlOverride>
    <w:lvlOverride w:ilvl="5">
      <w:lvl w:ilvl="5">
        <w:start w:val="1"/>
        <w:numFmt w:val="lowerLetter"/>
        <w:lvlText w:val="%6."/>
        <w:lvlJc w:val="left"/>
      </w:lvl>
    </w:lvlOverride>
    <w:lvlOverride w:ilvl="6">
      <w:lvl w:ilvl="6">
        <w:start w:val="1"/>
        <w:numFmt w:val="lowerLetter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138306386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ii"/>
        <w:lvlJc w:val="left"/>
      </w:lvl>
    </w:lvlOverride>
    <w:lvlOverride w:ilvl="6">
      <w:startOverride w:val="1"/>
      <w:lvl w:ilvl="6">
        <w:start w:val="1"/>
        <w:numFmt w:val="lowerLetter"/>
        <w:lvlText w:val="a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5" w16cid:durableId="948391432">
    <w:abstractNumId w:val="4"/>
    <w:lvlOverride w:ilvl="0">
      <w:startOverride w:val="1"/>
      <w:lvl w:ilvl="0">
        <w:start w:val="1"/>
        <w:numFmt w:val="lowerLetter"/>
        <w:lvlText w:val="%1."/>
        <w:lvlJc w:val="left"/>
        <w:rPr>
          <w:strike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6" w16cid:durableId="820586451">
    <w:abstractNumId w:val="5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7" w16cid:durableId="1902017371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8" w16cid:durableId="276957566">
    <w:abstractNumId w:val="7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3"/>
      <w:lvl w:ilvl="2">
        <w:start w:val="3"/>
        <w:numFmt w:val="lowerLetter"/>
        <w:lvlText w:val="%3."/>
        <w:lvlJc w:val="left"/>
        <w:rPr>
          <w:strike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9" w16cid:durableId="744570621">
    <w:abstractNumId w:val="8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2"/>
      <w:lvl w:ilvl="2">
        <w:start w:val="2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0" w16cid:durableId="795607127">
    <w:abstractNumId w:val="9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  <w:rPr>
          <w:strike/>
        </w:rPr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1" w16cid:durableId="408843961">
    <w:abstractNumId w:val="10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2" w16cid:durableId="1948192983">
    <w:abstractNumId w:val="1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  <w:rPr>
          <w:u w:val="no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3" w16cid:durableId="1905212931">
    <w:abstractNumId w:val="1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4" w16cid:durableId="749273289">
    <w:abstractNumId w:val="12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5" w16cid:durableId="1803842016">
    <w:abstractNumId w:val="1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6" w16cid:durableId="1996757385">
    <w:abstractNumId w:val="1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2"/>
      <w:lvl w:ilvl="3">
        <w:start w:val="2"/>
        <w:numFmt w:val="decimal"/>
        <w:lvlText w:val="(%4)"/>
        <w:lvlJc w:val="left"/>
      </w:lvl>
    </w:lvlOverride>
    <w:lvlOverride w:ilvl="4">
      <w:startOverride w:val="2"/>
      <w:lvl w:ilvl="4">
        <w:start w:val="2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7" w16cid:durableId="897320910">
    <w:abstractNumId w:val="16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6"/>
      <w:lvl w:ilvl="3">
        <w:start w:val="6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8" w16cid:durableId="182790447">
    <w:abstractNumId w:val="17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8"/>
      <w:lvl w:ilvl="2">
        <w:start w:val="8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9" w16cid:durableId="1970238137">
    <w:abstractNumId w:val="18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0" w16cid:durableId="1970937291">
    <w:abstractNumId w:val="18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1" w16cid:durableId="817847725">
    <w:abstractNumId w:val="22"/>
  </w:num>
  <w:num w:numId="22" w16cid:durableId="1664115212">
    <w:abstractNumId w:val="26"/>
  </w:num>
  <w:num w:numId="23" w16cid:durableId="952131342">
    <w:abstractNumId w:val="23"/>
  </w:num>
  <w:num w:numId="24" w16cid:durableId="1250575416">
    <w:abstractNumId w:val="21"/>
  </w:num>
  <w:num w:numId="25" w16cid:durableId="1521507062">
    <w:abstractNumId w:val="1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6" w16cid:durableId="1795826268">
    <w:abstractNumId w:val="14"/>
    <w:lvlOverride w:ilvl="0">
      <w:startOverride w:val="5"/>
      <w:lvl w:ilvl="0">
        <w:start w:val="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7" w16cid:durableId="1625427646">
    <w:abstractNumId w:val="24"/>
  </w:num>
  <w:num w:numId="28" w16cid:durableId="1832259716">
    <w:abstractNumId w:val="27"/>
  </w:num>
  <w:num w:numId="29" w16cid:durableId="1078987637">
    <w:abstractNumId w:val="20"/>
  </w:num>
  <w:num w:numId="30" w16cid:durableId="1534804434">
    <w:abstractNumId w:val="19"/>
  </w:num>
  <w:num w:numId="31" w16cid:durableId="846671613">
    <w:abstractNumId w:val="25"/>
  </w:num>
  <w:num w:numId="32" w16cid:durableId="1502543995">
    <w:abstractNumId w:val="0"/>
    <w:lvlOverride w:ilvl="0">
      <w:startOverride w:val="1"/>
      <w:lvl w:ilvl="0">
        <w:start w:val="1"/>
        <w:numFmt w:val="upperLetter"/>
        <w:pStyle w:val="ACJA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u w:val="none"/>
        </w:rPr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decimal"/>
        <w:lvlText w:val="None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3" w16cid:durableId="14537438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7B"/>
    <w:rsid w:val="000030ED"/>
    <w:rsid w:val="00006606"/>
    <w:rsid w:val="00015080"/>
    <w:rsid w:val="00015ECB"/>
    <w:rsid w:val="00017C8E"/>
    <w:rsid w:val="000213F2"/>
    <w:rsid w:val="00022BD7"/>
    <w:rsid w:val="0002724F"/>
    <w:rsid w:val="000366D4"/>
    <w:rsid w:val="00042BCA"/>
    <w:rsid w:val="000436FF"/>
    <w:rsid w:val="0005468C"/>
    <w:rsid w:val="0005587B"/>
    <w:rsid w:val="0008440E"/>
    <w:rsid w:val="000859D0"/>
    <w:rsid w:val="00086370"/>
    <w:rsid w:val="00086FBA"/>
    <w:rsid w:val="00091164"/>
    <w:rsid w:val="000A5CBA"/>
    <w:rsid w:val="000A73AB"/>
    <w:rsid w:val="000B15EE"/>
    <w:rsid w:val="000B2E1A"/>
    <w:rsid w:val="000B3B5E"/>
    <w:rsid w:val="000B51B3"/>
    <w:rsid w:val="000B7C70"/>
    <w:rsid w:val="000E52C1"/>
    <w:rsid w:val="000E56E9"/>
    <w:rsid w:val="000E7806"/>
    <w:rsid w:val="000F161A"/>
    <w:rsid w:val="001029AF"/>
    <w:rsid w:val="001102AA"/>
    <w:rsid w:val="00110A17"/>
    <w:rsid w:val="001226DA"/>
    <w:rsid w:val="001246E8"/>
    <w:rsid w:val="00125E3C"/>
    <w:rsid w:val="00134D19"/>
    <w:rsid w:val="001357A4"/>
    <w:rsid w:val="00147F79"/>
    <w:rsid w:val="00150598"/>
    <w:rsid w:val="00150D25"/>
    <w:rsid w:val="00162B77"/>
    <w:rsid w:val="001647C5"/>
    <w:rsid w:val="00171D63"/>
    <w:rsid w:val="001944BE"/>
    <w:rsid w:val="00194CF9"/>
    <w:rsid w:val="001C0945"/>
    <w:rsid w:val="001C59A4"/>
    <w:rsid w:val="001D0BEA"/>
    <w:rsid w:val="001D71DF"/>
    <w:rsid w:val="001E4811"/>
    <w:rsid w:val="001F5359"/>
    <w:rsid w:val="0020633A"/>
    <w:rsid w:val="00216512"/>
    <w:rsid w:val="00220D3E"/>
    <w:rsid w:val="0023397A"/>
    <w:rsid w:val="00234453"/>
    <w:rsid w:val="00241C6A"/>
    <w:rsid w:val="00247169"/>
    <w:rsid w:val="00250B35"/>
    <w:rsid w:val="002522FD"/>
    <w:rsid w:val="0025294C"/>
    <w:rsid w:val="00253F07"/>
    <w:rsid w:val="00270B90"/>
    <w:rsid w:val="002734FC"/>
    <w:rsid w:val="0028001C"/>
    <w:rsid w:val="00285980"/>
    <w:rsid w:val="002A50A0"/>
    <w:rsid w:val="002A586A"/>
    <w:rsid w:val="002B38AF"/>
    <w:rsid w:val="002C7985"/>
    <w:rsid w:val="002D4ACE"/>
    <w:rsid w:val="002D6041"/>
    <w:rsid w:val="002E55F7"/>
    <w:rsid w:val="002F1F10"/>
    <w:rsid w:val="002F2842"/>
    <w:rsid w:val="00303E04"/>
    <w:rsid w:val="00306535"/>
    <w:rsid w:val="003141B8"/>
    <w:rsid w:val="00321365"/>
    <w:rsid w:val="0032149C"/>
    <w:rsid w:val="00330276"/>
    <w:rsid w:val="0033044B"/>
    <w:rsid w:val="00331108"/>
    <w:rsid w:val="003360F1"/>
    <w:rsid w:val="0033618D"/>
    <w:rsid w:val="00337051"/>
    <w:rsid w:val="00346410"/>
    <w:rsid w:val="003473C6"/>
    <w:rsid w:val="00352DB7"/>
    <w:rsid w:val="00353236"/>
    <w:rsid w:val="003557F5"/>
    <w:rsid w:val="00357B2A"/>
    <w:rsid w:val="00367E55"/>
    <w:rsid w:val="00377968"/>
    <w:rsid w:val="00381FEE"/>
    <w:rsid w:val="0038311F"/>
    <w:rsid w:val="003902CD"/>
    <w:rsid w:val="003914D0"/>
    <w:rsid w:val="00396599"/>
    <w:rsid w:val="003C680C"/>
    <w:rsid w:val="003D1CE2"/>
    <w:rsid w:val="003D435E"/>
    <w:rsid w:val="003D6294"/>
    <w:rsid w:val="003E5DB7"/>
    <w:rsid w:val="003F0386"/>
    <w:rsid w:val="004047AB"/>
    <w:rsid w:val="004047E2"/>
    <w:rsid w:val="00422844"/>
    <w:rsid w:val="004245C1"/>
    <w:rsid w:val="00432FD4"/>
    <w:rsid w:val="0043369C"/>
    <w:rsid w:val="00437A38"/>
    <w:rsid w:val="004405EA"/>
    <w:rsid w:val="00446348"/>
    <w:rsid w:val="00451F7A"/>
    <w:rsid w:val="004528B0"/>
    <w:rsid w:val="00463B82"/>
    <w:rsid w:val="0047288C"/>
    <w:rsid w:val="00475B12"/>
    <w:rsid w:val="004A170D"/>
    <w:rsid w:val="004B31EA"/>
    <w:rsid w:val="004B42A3"/>
    <w:rsid w:val="004B7401"/>
    <w:rsid w:val="004C0240"/>
    <w:rsid w:val="004D356A"/>
    <w:rsid w:val="004D6458"/>
    <w:rsid w:val="004E6D2D"/>
    <w:rsid w:val="004F64A3"/>
    <w:rsid w:val="005134D9"/>
    <w:rsid w:val="0052223D"/>
    <w:rsid w:val="005259D5"/>
    <w:rsid w:val="005425FE"/>
    <w:rsid w:val="0055056D"/>
    <w:rsid w:val="00551773"/>
    <w:rsid w:val="00552018"/>
    <w:rsid w:val="0057130E"/>
    <w:rsid w:val="005728EE"/>
    <w:rsid w:val="005773DB"/>
    <w:rsid w:val="00582C63"/>
    <w:rsid w:val="00594EA3"/>
    <w:rsid w:val="005A0F41"/>
    <w:rsid w:val="005A69CE"/>
    <w:rsid w:val="005B195D"/>
    <w:rsid w:val="005B3C70"/>
    <w:rsid w:val="005B4CCF"/>
    <w:rsid w:val="005C0F41"/>
    <w:rsid w:val="005D3F9D"/>
    <w:rsid w:val="005D5990"/>
    <w:rsid w:val="005E091F"/>
    <w:rsid w:val="005E1B9C"/>
    <w:rsid w:val="005E2A95"/>
    <w:rsid w:val="005F11BF"/>
    <w:rsid w:val="005F1295"/>
    <w:rsid w:val="00611462"/>
    <w:rsid w:val="00621A81"/>
    <w:rsid w:val="00633485"/>
    <w:rsid w:val="00650C7E"/>
    <w:rsid w:val="006522FE"/>
    <w:rsid w:val="00656916"/>
    <w:rsid w:val="00665E34"/>
    <w:rsid w:val="00671FEB"/>
    <w:rsid w:val="006737C7"/>
    <w:rsid w:val="00680940"/>
    <w:rsid w:val="006814B8"/>
    <w:rsid w:val="006A20C9"/>
    <w:rsid w:val="006A3111"/>
    <w:rsid w:val="006A4C91"/>
    <w:rsid w:val="006A50A0"/>
    <w:rsid w:val="006B1C2A"/>
    <w:rsid w:val="006B2589"/>
    <w:rsid w:val="006B43B4"/>
    <w:rsid w:val="006B50A6"/>
    <w:rsid w:val="006B61B9"/>
    <w:rsid w:val="006C2BE3"/>
    <w:rsid w:val="006C53C6"/>
    <w:rsid w:val="006C756C"/>
    <w:rsid w:val="006D28CB"/>
    <w:rsid w:val="006D4A87"/>
    <w:rsid w:val="006E55F2"/>
    <w:rsid w:val="006E639C"/>
    <w:rsid w:val="006E6FEF"/>
    <w:rsid w:val="00704E32"/>
    <w:rsid w:val="00707264"/>
    <w:rsid w:val="007147BE"/>
    <w:rsid w:val="0072511F"/>
    <w:rsid w:val="0072724F"/>
    <w:rsid w:val="0073436A"/>
    <w:rsid w:val="007424B5"/>
    <w:rsid w:val="00742AA2"/>
    <w:rsid w:val="00743708"/>
    <w:rsid w:val="00744EE5"/>
    <w:rsid w:val="00750632"/>
    <w:rsid w:val="007530F0"/>
    <w:rsid w:val="00766CA7"/>
    <w:rsid w:val="00770EC5"/>
    <w:rsid w:val="0077719D"/>
    <w:rsid w:val="00781186"/>
    <w:rsid w:val="00786257"/>
    <w:rsid w:val="00792D73"/>
    <w:rsid w:val="00793EFC"/>
    <w:rsid w:val="007957F7"/>
    <w:rsid w:val="00796C2B"/>
    <w:rsid w:val="007A345F"/>
    <w:rsid w:val="007A5288"/>
    <w:rsid w:val="007B0AE6"/>
    <w:rsid w:val="007B490E"/>
    <w:rsid w:val="007B5940"/>
    <w:rsid w:val="007C3BCF"/>
    <w:rsid w:val="007C68F3"/>
    <w:rsid w:val="007D221D"/>
    <w:rsid w:val="007D5F2F"/>
    <w:rsid w:val="007F04E2"/>
    <w:rsid w:val="007F32FE"/>
    <w:rsid w:val="007F4CC8"/>
    <w:rsid w:val="00804ED3"/>
    <w:rsid w:val="0082145D"/>
    <w:rsid w:val="00825315"/>
    <w:rsid w:val="00866260"/>
    <w:rsid w:val="00867EC1"/>
    <w:rsid w:val="00874273"/>
    <w:rsid w:val="00876DCF"/>
    <w:rsid w:val="008835C6"/>
    <w:rsid w:val="00885523"/>
    <w:rsid w:val="008870A8"/>
    <w:rsid w:val="00887834"/>
    <w:rsid w:val="00891271"/>
    <w:rsid w:val="00891E38"/>
    <w:rsid w:val="00891EB2"/>
    <w:rsid w:val="0089690B"/>
    <w:rsid w:val="008B1430"/>
    <w:rsid w:val="008C2A58"/>
    <w:rsid w:val="008D21D6"/>
    <w:rsid w:val="008D6519"/>
    <w:rsid w:val="008E2A5E"/>
    <w:rsid w:val="008F015A"/>
    <w:rsid w:val="00900329"/>
    <w:rsid w:val="00906DFA"/>
    <w:rsid w:val="009267D9"/>
    <w:rsid w:val="009350A4"/>
    <w:rsid w:val="00935343"/>
    <w:rsid w:val="00936824"/>
    <w:rsid w:val="00940169"/>
    <w:rsid w:val="00940606"/>
    <w:rsid w:val="00942260"/>
    <w:rsid w:val="009450DE"/>
    <w:rsid w:val="00945A98"/>
    <w:rsid w:val="009466E6"/>
    <w:rsid w:val="00957F89"/>
    <w:rsid w:val="0096164A"/>
    <w:rsid w:val="00984DFE"/>
    <w:rsid w:val="00990EE8"/>
    <w:rsid w:val="00993DDC"/>
    <w:rsid w:val="009A26FD"/>
    <w:rsid w:val="009A59D5"/>
    <w:rsid w:val="009B121F"/>
    <w:rsid w:val="009B3BEB"/>
    <w:rsid w:val="009B6337"/>
    <w:rsid w:val="009C3412"/>
    <w:rsid w:val="009D211F"/>
    <w:rsid w:val="009D4A11"/>
    <w:rsid w:val="009D7916"/>
    <w:rsid w:val="009E395F"/>
    <w:rsid w:val="009F31AA"/>
    <w:rsid w:val="009F7B24"/>
    <w:rsid w:val="009F7B26"/>
    <w:rsid w:val="00A023DA"/>
    <w:rsid w:val="00A02668"/>
    <w:rsid w:val="00A02A48"/>
    <w:rsid w:val="00A0367A"/>
    <w:rsid w:val="00A20051"/>
    <w:rsid w:val="00A2466F"/>
    <w:rsid w:val="00A34C1B"/>
    <w:rsid w:val="00A44ECE"/>
    <w:rsid w:val="00A55BDE"/>
    <w:rsid w:val="00A57276"/>
    <w:rsid w:val="00A67338"/>
    <w:rsid w:val="00A761DA"/>
    <w:rsid w:val="00A81533"/>
    <w:rsid w:val="00A8163F"/>
    <w:rsid w:val="00AA1FB9"/>
    <w:rsid w:val="00AA41DE"/>
    <w:rsid w:val="00AA7F12"/>
    <w:rsid w:val="00AB0C0A"/>
    <w:rsid w:val="00AC08E0"/>
    <w:rsid w:val="00AC3EDB"/>
    <w:rsid w:val="00AC60D7"/>
    <w:rsid w:val="00AD01CF"/>
    <w:rsid w:val="00AD2999"/>
    <w:rsid w:val="00AD3957"/>
    <w:rsid w:val="00AE1205"/>
    <w:rsid w:val="00AF6D1C"/>
    <w:rsid w:val="00B013AE"/>
    <w:rsid w:val="00B03E36"/>
    <w:rsid w:val="00B1471B"/>
    <w:rsid w:val="00B20433"/>
    <w:rsid w:val="00B2302A"/>
    <w:rsid w:val="00B257A7"/>
    <w:rsid w:val="00B272DE"/>
    <w:rsid w:val="00B340E7"/>
    <w:rsid w:val="00B35BDA"/>
    <w:rsid w:val="00B35FF7"/>
    <w:rsid w:val="00B3758D"/>
    <w:rsid w:val="00B477B8"/>
    <w:rsid w:val="00B558AC"/>
    <w:rsid w:val="00B6015F"/>
    <w:rsid w:val="00B628A2"/>
    <w:rsid w:val="00B67D15"/>
    <w:rsid w:val="00B71A3B"/>
    <w:rsid w:val="00B816CD"/>
    <w:rsid w:val="00B81CEE"/>
    <w:rsid w:val="00B9021A"/>
    <w:rsid w:val="00B9538B"/>
    <w:rsid w:val="00B97A2C"/>
    <w:rsid w:val="00BA022F"/>
    <w:rsid w:val="00BB327B"/>
    <w:rsid w:val="00BB3F46"/>
    <w:rsid w:val="00BB5A86"/>
    <w:rsid w:val="00BB6C4B"/>
    <w:rsid w:val="00BB7CE1"/>
    <w:rsid w:val="00BC452B"/>
    <w:rsid w:val="00BC6D69"/>
    <w:rsid w:val="00BD1346"/>
    <w:rsid w:val="00BD5082"/>
    <w:rsid w:val="00BD6AF0"/>
    <w:rsid w:val="00BD766F"/>
    <w:rsid w:val="00BE5C79"/>
    <w:rsid w:val="00BE7D76"/>
    <w:rsid w:val="00BF09C3"/>
    <w:rsid w:val="00C0602E"/>
    <w:rsid w:val="00C21A18"/>
    <w:rsid w:val="00C2224A"/>
    <w:rsid w:val="00C32EE0"/>
    <w:rsid w:val="00C54C70"/>
    <w:rsid w:val="00C5717A"/>
    <w:rsid w:val="00C62C67"/>
    <w:rsid w:val="00C6329F"/>
    <w:rsid w:val="00C75ACC"/>
    <w:rsid w:val="00C77B45"/>
    <w:rsid w:val="00C8215F"/>
    <w:rsid w:val="00C87A18"/>
    <w:rsid w:val="00C943B4"/>
    <w:rsid w:val="00CA7730"/>
    <w:rsid w:val="00CB0AE9"/>
    <w:rsid w:val="00CC061A"/>
    <w:rsid w:val="00CC2671"/>
    <w:rsid w:val="00CD2FA4"/>
    <w:rsid w:val="00CE44A1"/>
    <w:rsid w:val="00CE5510"/>
    <w:rsid w:val="00CF2373"/>
    <w:rsid w:val="00CF7DC0"/>
    <w:rsid w:val="00D06552"/>
    <w:rsid w:val="00D11B1B"/>
    <w:rsid w:val="00D1239B"/>
    <w:rsid w:val="00D13734"/>
    <w:rsid w:val="00D226C5"/>
    <w:rsid w:val="00D25462"/>
    <w:rsid w:val="00D25B17"/>
    <w:rsid w:val="00D26300"/>
    <w:rsid w:val="00D2780F"/>
    <w:rsid w:val="00D2790E"/>
    <w:rsid w:val="00D31B4C"/>
    <w:rsid w:val="00D369F6"/>
    <w:rsid w:val="00D4224D"/>
    <w:rsid w:val="00D5100F"/>
    <w:rsid w:val="00D52DDA"/>
    <w:rsid w:val="00D603F9"/>
    <w:rsid w:val="00D72C92"/>
    <w:rsid w:val="00D73B56"/>
    <w:rsid w:val="00D747CA"/>
    <w:rsid w:val="00D750AE"/>
    <w:rsid w:val="00D9439F"/>
    <w:rsid w:val="00D959A9"/>
    <w:rsid w:val="00DB52EE"/>
    <w:rsid w:val="00DC086C"/>
    <w:rsid w:val="00DC2A6A"/>
    <w:rsid w:val="00DD0ED2"/>
    <w:rsid w:val="00DD2AB6"/>
    <w:rsid w:val="00DD538C"/>
    <w:rsid w:val="00DD7981"/>
    <w:rsid w:val="00DE4CAC"/>
    <w:rsid w:val="00DF0D3D"/>
    <w:rsid w:val="00DF1F85"/>
    <w:rsid w:val="00DF2104"/>
    <w:rsid w:val="00E05D13"/>
    <w:rsid w:val="00E06065"/>
    <w:rsid w:val="00E07C33"/>
    <w:rsid w:val="00E16A64"/>
    <w:rsid w:val="00E32C5A"/>
    <w:rsid w:val="00E4714E"/>
    <w:rsid w:val="00E50BE9"/>
    <w:rsid w:val="00E54EE3"/>
    <w:rsid w:val="00E56B09"/>
    <w:rsid w:val="00E62C6A"/>
    <w:rsid w:val="00E64BD1"/>
    <w:rsid w:val="00E726CF"/>
    <w:rsid w:val="00E86CE9"/>
    <w:rsid w:val="00E87083"/>
    <w:rsid w:val="00E95C6D"/>
    <w:rsid w:val="00EA0D6C"/>
    <w:rsid w:val="00EA1A5C"/>
    <w:rsid w:val="00EC0B66"/>
    <w:rsid w:val="00EC0EBA"/>
    <w:rsid w:val="00ED5DA9"/>
    <w:rsid w:val="00EE28F8"/>
    <w:rsid w:val="00EF359A"/>
    <w:rsid w:val="00EF6595"/>
    <w:rsid w:val="00F061F4"/>
    <w:rsid w:val="00F42E2E"/>
    <w:rsid w:val="00F54E09"/>
    <w:rsid w:val="00F550C2"/>
    <w:rsid w:val="00F5552D"/>
    <w:rsid w:val="00F869A9"/>
    <w:rsid w:val="00F91363"/>
    <w:rsid w:val="00F92875"/>
    <w:rsid w:val="00FA30D6"/>
    <w:rsid w:val="00FB4C24"/>
    <w:rsid w:val="00FC15C9"/>
    <w:rsid w:val="00FC2F87"/>
    <w:rsid w:val="00FC364D"/>
    <w:rsid w:val="00FD7A74"/>
    <w:rsid w:val="00FD7AAD"/>
    <w:rsid w:val="00FE57B2"/>
    <w:rsid w:val="00FF66C4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F61C"/>
  <w15:chartTrackingRefBased/>
  <w15:docId w15:val="{14EEA5B0-2E6E-4810-975F-C10569D3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2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B327B"/>
  </w:style>
  <w:style w:type="paragraph" w:customStyle="1" w:styleId="ACJA">
    <w:name w:val="ACJA"/>
    <w:basedOn w:val="Normal"/>
    <w:rsid w:val="00BB327B"/>
    <w:pPr>
      <w:numPr>
        <w:numId w:val="1"/>
      </w:numPr>
      <w:outlineLvl w:val="0"/>
    </w:pPr>
  </w:style>
  <w:style w:type="paragraph" w:customStyle="1" w:styleId="Level3">
    <w:name w:val="Level 3"/>
    <w:basedOn w:val="Normal"/>
    <w:rsid w:val="00BB327B"/>
    <w:pPr>
      <w:ind w:left="1080" w:hanging="360"/>
      <w:outlineLvl w:val="2"/>
    </w:pPr>
  </w:style>
  <w:style w:type="paragraph" w:customStyle="1" w:styleId="Level1">
    <w:name w:val="Level 1"/>
    <w:basedOn w:val="Normal"/>
    <w:rsid w:val="00BB327B"/>
    <w:pPr>
      <w:ind w:left="1080" w:hanging="360"/>
      <w:outlineLvl w:val="0"/>
    </w:pPr>
  </w:style>
  <w:style w:type="paragraph" w:customStyle="1" w:styleId="Level5">
    <w:name w:val="Level 5"/>
    <w:basedOn w:val="Normal"/>
    <w:rsid w:val="00BB327B"/>
    <w:pPr>
      <w:ind w:left="1800" w:right="720" w:hanging="360"/>
      <w:outlineLvl w:val="4"/>
    </w:pPr>
  </w:style>
  <w:style w:type="paragraph" w:customStyle="1" w:styleId="Level4">
    <w:name w:val="Level 4"/>
    <w:basedOn w:val="Normal"/>
    <w:rsid w:val="00BB327B"/>
    <w:pPr>
      <w:numPr>
        <w:ilvl w:val="3"/>
        <w:numId w:val="19"/>
      </w:numPr>
      <w:outlineLvl w:val="3"/>
    </w:pPr>
  </w:style>
  <w:style w:type="paragraph" w:customStyle="1" w:styleId="Level2">
    <w:name w:val="Level 2"/>
    <w:basedOn w:val="Normal"/>
    <w:rsid w:val="00BB327B"/>
    <w:pPr>
      <w:ind w:left="720" w:hanging="360"/>
      <w:outlineLvl w:val="1"/>
    </w:pPr>
  </w:style>
  <w:style w:type="character" w:customStyle="1" w:styleId="BalloonTextChar">
    <w:name w:val="Balloon Text Char"/>
    <w:link w:val="BalloonText"/>
    <w:semiHidden/>
    <w:rsid w:val="00BB327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BB3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32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32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B327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327B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B327B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BB327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link w:val="CommentSubject"/>
    <w:semiHidden/>
    <w:rsid w:val="00BB32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B327B"/>
    <w:rPr>
      <w:b/>
      <w:bCs/>
    </w:rPr>
  </w:style>
  <w:style w:type="character" w:styleId="PageNumber">
    <w:name w:val="page number"/>
    <w:basedOn w:val="DefaultParagraphFont"/>
    <w:rsid w:val="00BB327B"/>
  </w:style>
  <w:style w:type="character" w:styleId="FollowedHyperlink">
    <w:name w:val="FollowedHyperlink"/>
    <w:rsid w:val="00BB327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327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814B8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814B8"/>
    <w:rPr>
      <w:sz w:val="22"/>
      <w:szCs w:val="21"/>
    </w:rPr>
  </w:style>
  <w:style w:type="character" w:styleId="CommentReference">
    <w:name w:val="annotation reference"/>
    <w:semiHidden/>
    <w:unhideWhenUsed/>
    <w:rsid w:val="00D2790E"/>
    <w:rPr>
      <w:sz w:val="16"/>
      <w:szCs w:val="16"/>
    </w:rPr>
  </w:style>
  <w:style w:type="paragraph" w:styleId="Revision">
    <w:name w:val="Revision"/>
    <w:hidden/>
    <w:uiPriority w:val="99"/>
    <w:semiHidden/>
    <w:rsid w:val="00AC3E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2" ma:contentTypeDescription="Create a new document." ma:contentTypeScope="" ma:versionID="bf47cd4774e6dda2ed415a901df152af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b844263cf2c240b36805cd28bd777180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4B58FC-49E8-4ED6-91D2-3C72481D527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984519-2696-4710-AE49-2079D0AB15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229276-0242-43fd-ae1c-9005d8cb82af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A069D914-BCC1-479C-91AE-39E4A546AD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34D30-ADBF-4C63-BD68-37D986BD08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9E31CB-D3E2-4FA7-8CBD-47EEA1E2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McQueen, Amanda</cp:lastModifiedBy>
  <cp:revision>3</cp:revision>
  <cp:lastPrinted>2016-11-02T14:04:00Z</cp:lastPrinted>
  <dcterms:created xsi:type="dcterms:W3CDTF">2025-04-30T21:48:00Z</dcterms:created>
  <dcterms:modified xsi:type="dcterms:W3CDTF">2025-04-30T21:49:00Z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McQueen, Amanda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  <property fmtid="{D5CDD505-2E9C-101B-9397-08002B2CF9AE}" pid="5" name="ContentTypeId">
    <vt:lpwstr>0x01010057555DB38865B045BE19001546CCBA5A</vt:lpwstr>
  </property>
</Properties>
</file>