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DD96" w14:textId="77777777" w:rsidR="0080116A" w:rsidRDefault="0080116A" w:rsidP="00D23F33">
      <w:pPr>
        <w:jc w:val="center"/>
        <w:rPr>
          <w:b/>
          <w:bCs/>
        </w:rPr>
      </w:pPr>
    </w:p>
    <w:p w14:paraId="532E163A" w14:textId="60C5E263" w:rsidR="00D23F33" w:rsidRDefault="00D23F33" w:rsidP="00D23F33">
      <w:pPr>
        <w:jc w:val="center"/>
        <w:rPr>
          <w:b/>
          <w:bCs/>
        </w:rPr>
      </w:pPr>
      <w:r w:rsidRPr="57EE7873">
        <w:rPr>
          <w:b/>
          <w:bCs/>
        </w:rPr>
        <w:t>Arizona Code of Judicial Administration</w:t>
      </w:r>
    </w:p>
    <w:p w14:paraId="2A17914E" w14:textId="77777777" w:rsidR="00D23F33" w:rsidRDefault="00D23F33" w:rsidP="00D23F33">
      <w:pPr>
        <w:jc w:val="center"/>
        <w:rPr>
          <w:b/>
        </w:rPr>
      </w:pPr>
      <w:r>
        <w:rPr>
          <w:b/>
        </w:rPr>
        <w:t>Part 7: Administrative Office of the Courts</w:t>
      </w:r>
    </w:p>
    <w:p w14:paraId="652E15D4" w14:textId="77777777" w:rsidR="00D23F33" w:rsidRPr="001E7AB3" w:rsidRDefault="00D23F33" w:rsidP="00D23F33">
      <w:pPr>
        <w:jc w:val="center"/>
        <w:rPr>
          <w:b/>
        </w:rPr>
      </w:pPr>
      <w:r>
        <w:rPr>
          <w:b/>
        </w:rPr>
        <w:t>Chapter 2: Certification and Licensing Programs</w:t>
      </w:r>
      <w:r w:rsidRPr="001E7AB3">
        <w:rPr>
          <w:b/>
        </w:rPr>
        <w:t xml:space="preserve">  </w:t>
      </w:r>
    </w:p>
    <w:p w14:paraId="34086492" w14:textId="77777777" w:rsidR="00D23F33" w:rsidRDefault="00D23F33" w:rsidP="00D23F33">
      <w:pPr>
        <w:jc w:val="center"/>
        <w:rPr>
          <w:b/>
        </w:rPr>
      </w:pPr>
      <w:r>
        <w:rPr>
          <w:b/>
        </w:rPr>
        <w:t xml:space="preserve">Section 7-209: </w:t>
      </w:r>
      <w:r w:rsidRPr="001E7AB3">
        <w:rPr>
          <w:b/>
        </w:rPr>
        <w:t>Alternative Business Structures</w:t>
      </w:r>
    </w:p>
    <w:p w14:paraId="7BE8F100" w14:textId="04A4C9C1" w:rsidR="00BD04D0" w:rsidRPr="00124DB4" w:rsidRDefault="00BD04D0" w:rsidP="00D23F33">
      <w:pPr>
        <w:jc w:val="center"/>
        <w:rPr>
          <w:bCs/>
          <w:i/>
          <w:iCs/>
        </w:rPr>
      </w:pPr>
      <w:r w:rsidRPr="00124DB4">
        <w:rPr>
          <w:bCs/>
          <w:i/>
          <w:iCs/>
        </w:rPr>
        <w:t xml:space="preserve">[Added text is shown </w:t>
      </w:r>
      <w:r w:rsidRPr="00124DB4">
        <w:rPr>
          <w:bCs/>
          <w:i/>
          <w:iCs/>
          <w:u w:val="single"/>
        </w:rPr>
        <w:t>underlined</w:t>
      </w:r>
      <w:r w:rsidRPr="00124DB4">
        <w:rPr>
          <w:bCs/>
          <w:i/>
          <w:iCs/>
        </w:rPr>
        <w:t xml:space="preserve">, deleted text by </w:t>
      </w:r>
      <w:r w:rsidRPr="00124DB4">
        <w:rPr>
          <w:bCs/>
          <w:i/>
          <w:iCs/>
          <w:strike/>
        </w:rPr>
        <w:t>strikethrough</w:t>
      </w:r>
      <w:r w:rsidRPr="00124DB4">
        <w:rPr>
          <w:bCs/>
          <w:i/>
          <w:iCs/>
        </w:rPr>
        <w:t>] </w:t>
      </w:r>
    </w:p>
    <w:p w14:paraId="410706DC" w14:textId="77777777" w:rsidR="00D23F33" w:rsidRDefault="00D23F33" w:rsidP="00D23F33">
      <w:pPr>
        <w:rPr>
          <w:b/>
        </w:rPr>
      </w:pPr>
    </w:p>
    <w:p w14:paraId="459F0D3F" w14:textId="77777777" w:rsidR="00D23F33" w:rsidRPr="001E7AB3" w:rsidRDefault="00D23F33" w:rsidP="00D23F33">
      <w:pPr>
        <w:spacing w:line="240" w:lineRule="auto"/>
        <w:ind w:left="360" w:hanging="360"/>
      </w:pPr>
      <w:r w:rsidRPr="001E7AB3">
        <w:rPr>
          <w:b/>
        </w:rPr>
        <w:t>A.</w:t>
      </w:r>
      <w:r>
        <w:rPr>
          <w:b/>
        </w:rPr>
        <w:tab/>
      </w:r>
      <w:r w:rsidRPr="001E7AB3">
        <w:rPr>
          <w:b/>
        </w:rPr>
        <w:t>Definitions.</w:t>
      </w:r>
      <w:r w:rsidRPr="001E7AB3">
        <w:t xml:space="preserve"> </w:t>
      </w:r>
    </w:p>
    <w:p w14:paraId="01CC163D" w14:textId="77777777" w:rsidR="00D23F33" w:rsidRPr="001E7AB3" w:rsidRDefault="00D23F33" w:rsidP="00D23F33"/>
    <w:p w14:paraId="0D7DC84D" w14:textId="77777777" w:rsidR="00D23F33" w:rsidRPr="001E7AB3" w:rsidRDefault="00D23F33" w:rsidP="00D23F33">
      <w:pPr>
        <w:spacing w:line="240" w:lineRule="auto"/>
        <w:jc w:val="both"/>
      </w:pPr>
      <w:r w:rsidRPr="001E7AB3">
        <w:t xml:space="preserve">“Alternative business structure” </w:t>
      </w:r>
      <w:r>
        <w:t xml:space="preserve">(“ABS”) </w:t>
      </w:r>
      <w:r w:rsidRPr="001E7AB3">
        <w:t xml:space="preserve">is a business entity that includes nonlawyers who have an </w:t>
      </w:r>
      <w:r>
        <w:t>economic</w:t>
      </w:r>
      <w:r w:rsidRPr="001E7AB3">
        <w:t xml:space="preserve"> interest o</w:t>
      </w:r>
      <w:r>
        <w:t>r</w:t>
      </w:r>
      <w:r w:rsidRPr="001E7AB3">
        <w:t xml:space="preserve"> </w:t>
      </w:r>
      <w:r w:rsidRPr="00A36CAA">
        <w:t>Decision-making Authority</w:t>
      </w:r>
      <w:r w:rsidRPr="001E7AB3">
        <w:t xml:space="preserve"> in the firm and provides legal services in accord with </w:t>
      </w:r>
      <w:r>
        <w:t xml:space="preserve">Supreme Court </w:t>
      </w:r>
      <w:r w:rsidRPr="001E7AB3">
        <w:t>Rules 31 and 31.1(</w:t>
      </w:r>
      <w:r>
        <w:t>c</w:t>
      </w:r>
      <w:r w:rsidRPr="001E7AB3">
        <w:t xml:space="preserve">). </w:t>
      </w:r>
    </w:p>
    <w:p w14:paraId="2D79F6E9" w14:textId="77777777" w:rsidR="00D23F33" w:rsidRPr="001E7AB3" w:rsidRDefault="00D23F33" w:rsidP="00D23F33">
      <w:pPr>
        <w:spacing w:line="240" w:lineRule="auto"/>
        <w:jc w:val="both"/>
      </w:pPr>
    </w:p>
    <w:p w14:paraId="3B021752" w14:textId="77777777" w:rsidR="00D23F33" w:rsidRPr="001E7AB3" w:rsidRDefault="00D23F33" w:rsidP="00D23F33">
      <w:pPr>
        <w:spacing w:line="240" w:lineRule="auto"/>
        <w:jc w:val="both"/>
      </w:pPr>
      <w:r w:rsidRPr="001E7AB3">
        <w:t>“</w:t>
      </w:r>
      <w:r w:rsidRPr="002719A1">
        <w:t>Authorized Person</w:t>
      </w:r>
      <w:r w:rsidRPr="001E7AB3">
        <w:t xml:space="preserve">” means a person possessing: </w:t>
      </w:r>
    </w:p>
    <w:p w14:paraId="5A4573FD" w14:textId="79522011" w:rsidR="00D23F33" w:rsidRPr="001E7AB3" w:rsidRDefault="00D23F33" w:rsidP="00D23F33">
      <w:pPr>
        <w:pStyle w:val="ListParagraph"/>
        <w:numPr>
          <w:ilvl w:val="0"/>
          <w:numId w:val="1"/>
        </w:numPr>
        <w:spacing w:line="240" w:lineRule="auto"/>
        <w:ind w:left="720" w:hanging="360"/>
        <w:jc w:val="both"/>
      </w:pPr>
      <w:r w:rsidRPr="00BD04D0">
        <w:rPr>
          <w:strike/>
        </w:rPr>
        <w:t>An</w:t>
      </w:r>
      <w:r w:rsidRPr="001E7AB3">
        <w:t xml:space="preserve"> </w:t>
      </w:r>
      <w:r w:rsidR="00BD04D0" w:rsidRPr="00BD04D0">
        <w:rPr>
          <w:u w:val="single"/>
        </w:rPr>
        <w:t>A direct</w:t>
      </w:r>
      <w:r w:rsidR="00BD04D0">
        <w:t xml:space="preserve"> </w:t>
      </w:r>
      <w:r w:rsidRPr="001E7AB3">
        <w:t xml:space="preserve">economic interest in the </w:t>
      </w:r>
      <w:r w:rsidRPr="007C79A6">
        <w:t>ABS</w:t>
      </w:r>
      <w:r w:rsidRPr="001E7AB3">
        <w:t xml:space="preserve"> equal to </w:t>
      </w:r>
      <w:r>
        <w:t xml:space="preserve">or </w:t>
      </w:r>
      <w:r w:rsidRPr="001E7AB3">
        <w:t xml:space="preserve">more than </w:t>
      </w:r>
      <w:r w:rsidRPr="00BD04D0">
        <w:rPr>
          <w:strike/>
        </w:rPr>
        <w:t>10</w:t>
      </w:r>
      <w:r>
        <w:t xml:space="preserve"> </w:t>
      </w:r>
      <w:r w:rsidR="00BD04D0" w:rsidRPr="00BD04D0">
        <w:rPr>
          <w:u w:val="single"/>
        </w:rPr>
        <w:t>25</w:t>
      </w:r>
      <w:r w:rsidR="00BD04D0">
        <w:t xml:space="preserve"> </w:t>
      </w:r>
      <w:r w:rsidRPr="00BD04D0">
        <w:t>percent</w:t>
      </w:r>
      <w:r>
        <w:t xml:space="preserve"> </w:t>
      </w:r>
      <w:r w:rsidRPr="001E7AB3">
        <w:t xml:space="preserve">of all economic interests in the </w:t>
      </w:r>
      <w:r w:rsidRPr="007C79A6">
        <w:t>ABS</w:t>
      </w:r>
      <w:r w:rsidRPr="001E7AB3">
        <w:t xml:space="preserve">; or </w:t>
      </w:r>
    </w:p>
    <w:p w14:paraId="357F8A86" w14:textId="77777777" w:rsidR="00D23F33" w:rsidRPr="001E7AB3" w:rsidRDefault="00D23F33" w:rsidP="00D23F33">
      <w:pPr>
        <w:pStyle w:val="ListParagraph"/>
        <w:numPr>
          <w:ilvl w:val="0"/>
          <w:numId w:val="1"/>
        </w:numPr>
        <w:spacing w:line="240" w:lineRule="auto"/>
        <w:ind w:left="720" w:hanging="360"/>
        <w:jc w:val="both"/>
      </w:pPr>
      <w:r>
        <w:t>T</w:t>
      </w:r>
      <w:r w:rsidRPr="001E7AB3">
        <w:t xml:space="preserve">he legal right to exercise </w:t>
      </w:r>
      <w:r w:rsidRPr="00A36CAA">
        <w:t>Decision-making Authority</w:t>
      </w:r>
      <w:r w:rsidRPr="001E7AB3">
        <w:t xml:space="preserve"> on behalf of the </w:t>
      </w:r>
      <w:r w:rsidRPr="007C79A6">
        <w:t>ABS</w:t>
      </w:r>
      <w:r w:rsidRPr="001E7AB3">
        <w:t>.  Examples may include: a sole proprietor of a sole proprietorship, a manager of a limited liability company, an officer of a corporation, a general partner of a general or limited partnership, or a person possessing comparable rights by operation of law or by agreement.</w:t>
      </w:r>
    </w:p>
    <w:p w14:paraId="78F219CF" w14:textId="77777777" w:rsidR="00D23F33" w:rsidRPr="001E7AB3" w:rsidRDefault="00D23F33" w:rsidP="00D23F33">
      <w:pPr>
        <w:spacing w:line="240" w:lineRule="auto"/>
        <w:jc w:val="both"/>
      </w:pPr>
    </w:p>
    <w:p w14:paraId="7AD4FFF3" w14:textId="77777777" w:rsidR="00D23F33" w:rsidRPr="001E7AB3" w:rsidRDefault="00D23F33" w:rsidP="00D23F33">
      <w:pPr>
        <w:spacing w:line="240" w:lineRule="auto"/>
        <w:jc w:val="both"/>
      </w:pPr>
      <w:r w:rsidRPr="001E7AB3">
        <w:t>“</w:t>
      </w:r>
      <w:r w:rsidRPr="007C79A6">
        <w:t>Compliance Lawyer</w:t>
      </w:r>
      <w:r w:rsidRPr="001E7AB3">
        <w:t xml:space="preserve">” means an active member of the State Bar of Arizona in good standing who, pursuant to </w:t>
      </w:r>
      <w:r>
        <w:t xml:space="preserve">Supreme Court </w:t>
      </w:r>
      <w:r w:rsidRPr="001E7AB3">
        <w:t>Rule 42, ER 5.3(d) and sub</w:t>
      </w:r>
      <w:r>
        <w:t>section</w:t>
      </w:r>
      <w:r w:rsidRPr="001E7AB3">
        <w:t xml:space="preserve"> </w:t>
      </w:r>
      <w:r>
        <w:t>(G)(3)(b)</w:t>
      </w:r>
      <w:r w:rsidRPr="001E7AB3">
        <w:t xml:space="preserve"> of this section, is responsible for ensuring compliance with the rules governing ABSs, </w:t>
      </w:r>
      <w:r>
        <w:t xml:space="preserve">Supreme Court Rule </w:t>
      </w:r>
      <w:r w:rsidRPr="001E7AB3">
        <w:t>42,</w:t>
      </w:r>
      <w:r>
        <w:t xml:space="preserve"> and </w:t>
      </w:r>
      <w:r w:rsidRPr="001E7AB3">
        <w:t xml:space="preserve">the regulatory requirements of this </w:t>
      </w:r>
      <w:r>
        <w:t>section</w:t>
      </w:r>
      <w:r w:rsidRPr="001E7AB3">
        <w:t xml:space="preserve">. </w:t>
      </w:r>
    </w:p>
    <w:p w14:paraId="586C00E4" w14:textId="77777777" w:rsidR="00D23F33" w:rsidRPr="001E7AB3" w:rsidRDefault="00D23F33" w:rsidP="00D23F33">
      <w:pPr>
        <w:spacing w:line="240" w:lineRule="auto"/>
        <w:jc w:val="both"/>
      </w:pPr>
    </w:p>
    <w:p w14:paraId="426B0F28" w14:textId="77777777" w:rsidR="00D23F33" w:rsidRPr="001E7AB3" w:rsidRDefault="00D23F33" w:rsidP="00D23F33">
      <w:pPr>
        <w:spacing w:line="240" w:lineRule="auto"/>
        <w:jc w:val="both"/>
      </w:pPr>
      <w:r>
        <w:t>“</w:t>
      </w:r>
      <w:r w:rsidRPr="001E7AB3">
        <w:t xml:space="preserve">Decision-making </w:t>
      </w:r>
      <w:r>
        <w:t>A</w:t>
      </w:r>
      <w:r w:rsidRPr="001E7AB3">
        <w:t xml:space="preserve">uthority” </w:t>
      </w:r>
      <w:r>
        <w:t xml:space="preserve">in an ABS </w:t>
      </w:r>
      <w:r w:rsidRPr="001E7AB3">
        <w:t xml:space="preserve">means the </w:t>
      </w:r>
      <w:r>
        <w:t>authority</w:t>
      </w:r>
      <w:r w:rsidRPr="001E7AB3">
        <w:t>, by operation of law or by agreement, to</w:t>
      </w:r>
      <w:r>
        <w:t xml:space="preserve"> directly or indirectly</w:t>
      </w:r>
      <w:r w:rsidRPr="001E7AB3">
        <w:t xml:space="preserve">: </w:t>
      </w:r>
    </w:p>
    <w:p w14:paraId="203153B1" w14:textId="77777777" w:rsidR="00D23F33" w:rsidRPr="001E7AB3" w:rsidRDefault="00D23F33" w:rsidP="00D23F33">
      <w:pPr>
        <w:pStyle w:val="ListParagraph"/>
        <w:numPr>
          <w:ilvl w:val="0"/>
          <w:numId w:val="14"/>
        </w:numPr>
        <w:spacing w:line="240" w:lineRule="auto"/>
        <w:ind w:left="720" w:hanging="360"/>
        <w:jc w:val="both"/>
      </w:pPr>
      <w:r>
        <w:t>L</w:t>
      </w:r>
      <w:r w:rsidRPr="001E7AB3">
        <w:t>egally bind</w:t>
      </w:r>
      <w:r>
        <w:t xml:space="preserve"> the ABS</w:t>
      </w:r>
      <w:r w:rsidRPr="001E7AB3">
        <w:t xml:space="preserve">; </w:t>
      </w:r>
    </w:p>
    <w:p w14:paraId="1F645ED5" w14:textId="748A1652" w:rsidR="00D23F33" w:rsidRPr="001E7AB3" w:rsidRDefault="00D23F33" w:rsidP="00D23F33">
      <w:pPr>
        <w:pStyle w:val="ListParagraph"/>
        <w:numPr>
          <w:ilvl w:val="0"/>
          <w:numId w:val="14"/>
        </w:numPr>
        <w:spacing w:line="240" w:lineRule="auto"/>
        <w:ind w:left="720" w:hanging="360"/>
        <w:jc w:val="both"/>
      </w:pPr>
      <w:r>
        <w:t>C</w:t>
      </w:r>
      <w:r w:rsidRPr="001E7AB3">
        <w:t>ontrol or participate in the management or affairs of</w:t>
      </w:r>
      <w:r>
        <w:t xml:space="preserve"> the ABS</w:t>
      </w:r>
      <w:r w:rsidRPr="001E7AB3">
        <w:t xml:space="preserve">; </w:t>
      </w:r>
      <w:r w:rsidR="00F975BF">
        <w:rPr>
          <w:u w:val="single"/>
        </w:rPr>
        <w:t>or</w:t>
      </w:r>
    </w:p>
    <w:p w14:paraId="6896C753" w14:textId="7FEC4334" w:rsidR="00D23F33" w:rsidRPr="001E7AB3" w:rsidRDefault="00D23F33" w:rsidP="00D23F33">
      <w:pPr>
        <w:pStyle w:val="ListParagraph"/>
        <w:numPr>
          <w:ilvl w:val="0"/>
          <w:numId w:val="14"/>
        </w:numPr>
        <w:spacing w:line="240" w:lineRule="auto"/>
        <w:ind w:left="720" w:hanging="360"/>
        <w:jc w:val="both"/>
      </w:pPr>
      <w:r w:rsidRPr="00F975BF">
        <w:rPr>
          <w:strike/>
        </w:rPr>
        <w:t>Direct or cause the direction of the management and policies of the ABS</w:t>
      </w:r>
      <w:r w:rsidR="004A0D30">
        <w:rPr>
          <w:strike/>
        </w:rPr>
        <w:t>; or</w:t>
      </w:r>
      <w:r w:rsidR="00F975BF">
        <w:t xml:space="preserve"> </w:t>
      </w:r>
      <w:proofErr w:type="gramStart"/>
      <w:r w:rsidR="00F975BF" w:rsidRPr="00F975BF">
        <w:rPr>
          <w:u w:val="single"/>
        </w:rPr>
        <w:t>Substantially</w:t>
      </w:r>
      <w:proofErr w:type="gramEnd"/>
      <w:r w:rsidR="00F975BF" w:rsidRPr="00F975BF">
        <w:rPr>
          <w:u w:val="single"/>
        </w:rPr>
        <w:t xml:space="preserve"> influence</w:t>
      </w:r>
      <w:r w:rsidR="00F975BF" w:rsidRPr="00124DB4">
        <w:rPr>
          <w:u w:val="single"/>
        </w:rPr>
        <w:t xml:space="preserve"> the management, policies, </w:t>
      </w:r>
      <w:r w:rsidR="00F975BF" w:rsidRPr="004A0D30">
        <w:rPr>
          <w:u w:val="single"/>
        </w:rPr>
        <w:t>o</w:t>
      </w:r>
      <w:r w:rsidR="00F975BF" w:rsidRPr="00F975BF">
        <w:rPr>
          <w:u w:val="single"/>
        </w:rPr>
        <w:t>r operations of the ABS</w:t>
      </w:r>
      <w:r w:rsidR="002A60CB">
        <w:rPr>
          <w:u w:val="single"/>
        </w:rPr>
        <w:t>.</w:t>
      </w:r>
      <w:r w:rsidRPr="001E7AB3">
        <w:t xml:space="preserve"> </w:t>
      </w:r>
    </w:p>
    <w:p w14:paraId="7B69B2F6" w14:textId="77777777" w:rsidR="00D23F33" w:rsidRPr="00F975BF" w:rsidRDefault="00D23F33" w:rsidP="00D23F33">
      <w:pPr>
        <w:pStyle w:val="ListParagraph"/>
        <w:numPr>
          <w:ilvl w:val="0"/>
          <w:numId w:val="14"/>
        </w:numPr>
        <w:spacing w:line="240" w:lineRule="auto"/>
        <w:ind w:left="720" w:hanging="360"/>
        <w:jc w:val="both"/>
        <w:rPr>
          <w:strike/>
        </w:rPr>
      </w:pPr>
      <w:r w:rsidRPr="00F975BF">
        <w:rPr>
          <w:strike/>
        </w:rPr>
        <w:t>Make day-to-day or long-term decisions on matters of management, policy, and operations of the ABS.</w:t>
      </w:r>
    </w:p>
    <w:p w14:paraId="21037238" w14:textId="77777777" w:rsidR="00D23F33" w:rsidRPr="001E7AB3" w:rsidRDefault="00D23F33" w:rsidP="00D23F33">
      <w:pPr>
        <w:spacing w:line="240" w:lineRule="auto"/>
        <w:jc w:val="both"/>
      </w:pPr>
    </w:p>
    <w:p w14:paraId="1C4182B9" w14:textId="77777777" w:rsidR="00D23F33" w:rsidRPr="00313AB3" w:rsidRDefault="00D23F33" w:rsidP="00D23F33">
      <w:pPr>
        <w:spacing w:line="240" w:lineRule="auto"/>
        <w:jc w:val="both"/>
      </w:pPr>
      <w:r w:rsidRPr="00313AB3">
        <w:t>“Director” means the administrative director of the courts or the director’s designee.</w:t>
      </w:r>
    </w:p>
    <w:p w14:paraId="1840A569" w14:textId="77777777" w:rsidR="00D23F33" w:rsidRDefault="00D23F33" w:rsidP="00D23F33">
      <w:pPr>
        <w:spacing w:line="240" w:lineRule="auto"/>
        <w:jc w:val="both"/>
      </w:pPr>
    </w:p>
    <w:p w14:paraId="03167B73" w14:textId="21D7A1C8" w:rsidR="00D23F33" w:rsidRPr="001E7AB3" w:rsidRDefault="00D23F33" w:rsidP="00D23F33">
      <w:pPr>
        <w:spacing w:line="240" w:lineRule="auto"/>
        <w:jc w:val="both"/>
      </w:pPr>
      <w:r>
        <w:rPr>
          <w:rFonts w:eastAsia="Times New Roman"/>
        </w:rPr>
        <w:t>“</w:t>
      </w:r>
      <w:r w:rsidR="00F975BF">
        <w:rPr>
          <w:rFonts w:eastAsia="Times New Roman"/>
          <w:u w:val="single"/>
        </w:rPr>
        <w:t xml:space="preserve">Direct </w:t>
      </w:r>
      <w:proofErr w:type="spellStart"/>
      <w:r w:rsidRPr="00B56B00">
        <w:rPr>
          <w:rFonts w:eastAsia="Times New Roman"/>
          <w:strike/>
        </w:rPr>
        <w:t>E</w:t>
      </w:r>
      <w:r w:rsidR="00F975BF" w:rsidRPr="00D2062B">
        <w:rPr>
          <w:rFonts w:eastAsia="Times New Roman"/>
          <w:u w:val="single"/>
        </w:rPr>
        <w:t>e</w:t>
      </w:r>
      <w:r w:rsidRPr="00B56B00">
        <w:rPr>
          <w:rFonts w:eastAsia="Times New Roman"/>
        </w:rPr>
        <w:t>conomic</w:t>
      </w:r>
      <w:proofErr w:type="spellEnd"/>
      <w:r>
        <w:rPr>
          <w:rFonts w:eastAsia="Times New Roman"/>
        </w:rPr>
        <w:t xml:space="preserve"> interest” means (1) a share of a corporation’s stock, a capital or profits interest in a partnership or limited liability company, or a similar ownership interest in any other form of entity, or (2) a right to receive payments for providing to or on behalf of the entity management services, property, or the use of property (including software and other intangible personal property) that is based, in whole or in part, on the firm’s </w:t>
      </w:r>
      <w:r w:rsidRPr="006E3CB9">
        <w:rPr>
          <w:rFonts w:eastAsia="Times New Roman"/>
        </w:rPr>
        <w:t>gross revenue or profits</w:t>
      </w:r>
      <w:r>
        <w:rPr>
          <w:rFonts w:eastAsia="Times New Roman"/>
        </w:rPr>
        <w:t xml:space="preserve"> or any portion thereof.  </w:t>
      </w:r>
      <w:r w:rsidRPr="00B543BD">
        <w:rPr>
          <w:rFonts w:eastAsia="Times New Roman"/>
        </w:rPr>
        <w:t xml:space="preserve">Notwithstanding the foregoing, “economic interest” does not mean </w:t>
      </w:r>
      <w:r w:rsidR="00F975BF" w:rsidRPr="00F975BF">
        <w:rPr>
          <w:rFonts w:eastAsia="Times New Roman"/>
          <w:u w:val="single"/>
        </w:rPr>
        <w:t>a)</w:t>
      </w:r>
      <w:r w:rsidR="00F975BF">
        <w:rPr>
          <w:rFonts w:eastAsia="Times New Roman"/>
        </w:rPr>
        <w:t xml:space="preserve"> </w:t>
      </w:r>
      <w:r w:rsidRPr="00B543BD">
        <w:rPr>
          <w:rFonts w:eastAsia="Times New Roman"/>
        </w:rPr>
        <w:t>employment-based compensation pursuant to a plan qualified under the Internal Revenue Code of 1986, as hereafter may be amended, or any successor rule, or discretionary bonuses paid to employees</w:t>
      </w:r>
      <w:r w:rsidRPr="00F975BF">
        <w:rPr>
          <w:rFonts w:eastAsia="Times New Roman"/>
          <w:strike/>
        </w:rPr>
        <w:t>.</w:t>
      </w:r>
      <w:r w:rsidR="00F975BF">
        <w:rPr>
          <w:rFonts w:eastAsia="Times New Roman"/>
          <w:strike/>
        </w:rPr>
        <w:t xml:space="preserve"> </w:t>
      </w:r>
      <w:r w:rsidR="00F975BF" w:rsidRPr="00D330F5">
        <w:rPr>
          <w:rFonts w:eastAsia="Times New Roman"/>
          <w:u w:val="single"/>
        </w:rPr>
        <w:t xml:space="preserve">or b) debt </w:t>
      </w:r>
      <w:r w:rsidR="00F975BF" w:rsidRPr="00D330F5">
        <w:rPr>
          <w:rFonts w:eastAsia="Times New Roman"/>
          <w:u w:val="single"/>
        </w:rPr>
        <w:lastRenderedPageBreak/>
        <w:t>financing where the lender does not have any decision-making authority or actual ownership interest in the firm.</w:t>
      </w:r>
    </w:p>
    <w:p w14:paraId="108A9723" w14:textId="2255866F" w:rsidR="00D23F33" w:rsidRDefault="00D330F5" w:rsidP="00D23F33">
      <w:pPr>
        <w:spacing w:line="240" w:lineRule="auto"/>
        <w:jc w:val="both"/>
      </w:pPr>
      <w:r w:rsidRPr="00D330F5">
        <w:rPr>
          <w:u w:val="single"/>
        </w:rPr>
        <w:t xml:space="preserve">“Inactive” </w:t>
      </w:r>
      <w:r w:rsidR="004E7FA3">
        <w:rPr>
          <w:u w:val="single"/>
        </w:rPr>
        <w:t>means a</w:t>
      </w:r>
      <w:r w:rsidRPr="00D330F5">
        <w:rPr>
          <w:u w:val="single"/>
        </w:rPr>
        <w:t xml:space="preserve"> licensee who, upon notification to the </w:t>
      </w:r>
      <w:r w:rsidR="00052E1E">
        <w:rPr>
          <w:u w:val="single"/>
        </w:rPr>
        <w:t>C</w:t>
      </w:r>
      <w:r w:rsidRPr="00D330F5">
        <w:rPr>
          <w:u w:val="single"/>
        </w:rPr>
        <w:t xml:space="preserve">ommittee, voluntarily decides not to deliver legal services for a specified period of time and is not </w:t>
      </w:r>
      <w:r w:rsidR="00F23683">
        <w:rPr>
          <w:u w:val="single"/>
        </w:rPr>
        <w:t xml:space="preserve">the </w:t>
      </w:r>
      <w:r w:rsidRPr="00D330F5">
        <w:rPr>
          <w:u w:val="single"/>
        </w:rPr>
        <w:t xml:space="preserve">subject </w:t>
      </w:r>
      <w:r w:rsidR="00F23683">
        <w:rPr>
          <w:u w:val="single"/>
        </w:rPr>
        <w:t xml:space="preserve">of any </w:t>
      </w:r>
      <w:r w:rsidRPr="00D330F5">
        <w:rPr>
          <w:u w:val="single"/>
        </w:rPr>
        <w:t>pending disciplinary action.</w:t>
      </w:r>
      <w:r w:rsidRPr="00D330F5">
        <w:t> </w:t>
      </w:r>
    </w:p>
    <w:p w14:paraId="6A1C4B86" w14:textId="77777777" w:rsidR="00D330F5" w:rsidRDefault="00D330F5" w:rsidP="00D23F33">
      <w:pPr>
        <w:spacing w:line="240" w:lineRule="auto"/>
        <w:jc w:val="both"/>
      </w:pPr>
    </w:p>
    <w:p w14:paraId="2FD4E193" w14:textId="20B94DB0" w:rsidR="00D23F33" w:rsidRPr="001E7AB3" w:rsidRDefault="009113B8" w:rsidP="00D23F33">
      <w:pPr>
        <w:spacing w:line="240" w:lineRule="auto"/>
        <w:jc w:val="both"/>
      </w:pPr>
      <w:r>
        <w:t>“</w:t>
      </w:r>
      <w:r w:rsidR="00D23F33" w:rsidRPr="001E7AB3">
        <w:t>Person</w:t>
      </w:r>
      <w:r>
        <w:t>”</w:t>
      </w:r>
      <w:r w:rsidR="00D23F33" w:rsidRPr="001E7AB3">
        <w:t xml:space="preserve"> means an individual, business corporation, nonprofit corporation, partnership, limited partnership, limited liability company, general cooperative association, limited cooperative association, unincorporated nonprofit association, statutory trust, business trust, common-law business trust, estate, trust, association, joint venture, public corporation</w:t>
      </w:r>
      <w:r w:rsidR="00D23F33">
        <w:t>,</w:t>
      </w:r>
      <w:r w:rsidR="00D23F33" w:rsidRPr="001E7AB3">
        <w:t xml:space="preserve"> or government or governmental sub</w:t>
      </w:r>
      <w:r w:rsidR="00443197">
        <w:t>d</w:t>
      </w:r>
      <w:r w:rsidR="00D23F33" w:rsidRPr="00372EDC">
        <w:t>ivision</w:t>
      </w:r>
      <w:r w:rsidR="00D23F33" w:rsidRPr="001E7AB3">
        <w:t>, agency or instrumentality</w:t>
      </w:r>
      <w:r w:rsidR="00D23F33">
        <w:t>,</w:t>
      </w:r>
      <w:r w:rsidR="00D23F33" w:rsidRPr="001E7AB3">
        <w:t xml:space="preserve"> or any other legal or commercial entity</w:t>
      </w:r>
      <w:r w:rsidR="00D23F33">
        <w:t>.</w:t>
      </w:r>
    </w:p>
    <w:p w14:paraId="14DE964D" w14:textId="77777777" w:rsidR="00D23F33" w:rsidRPr="001E7AB3" w:rsidRDefault="00D23F33" w:rsidP="00D23F33"/>
    <w:p w14:paraId="3A38CFE8" w14:textId="4F082C60" w:rsidR="00D23F33" w:rsidRPr="001E7AB3" w:rsidRDefault="00D23F33" w:rsidP="00D23F33">
      <w:pPr>
        <w:spacing w:line="240" w:lineRule="auto"/>
        <w:ind w:left="360" w:hanging="360"/>
        <w:jc w:val="both"/>
      </w:pPr>
      <w:r w:rsidRPr="001E7AB3">
        <w:rPr>
          <w:b/>
        </w:rPr>
        <w:t>B.</w:t>
      </w:r>
      <w:r>
        <w:rPr>
          <w:b/>
        </w:rPr>
        <w:tab/>
      </w:r>
      <w:r w:rsidR="002978F5">
        <w:rPr>
          <w:b/>
        </w:rPr>
        <w:t>[No Change]</w:t>
      </w:r>
      <w:r w:rsidRPr="001E7AB3">
        <w:t xml:space="preserve"> </w:t>
      </w:r>
    </w:p>
    <w:p w14:paraId="308CB925" w14:textId="77777777" w:rsidR="00D23F33" w:rsidRPr="001E7AB3" w:rsidRDefault="00D23F33" w:rsidP="00D23F33">
      <w:pPr>
        <w:spacing w:line="240" w:lineRule="auto"/>
        <w:ind w:left="360" w:hanging="360"/>
        <w:jc w:val="both"/>
      </w:pPr>
    </w:p>
    <w:p w14:paraId="21A78D52" w14:textId="17DA5C23" w:rsidR="00D23F33" w:rsidRPr="001E7AB3" w:rsidRDefault="00D23F33" w:rsidP="00D23F33">
      <w:pPr>
        <w:spacing w:line="240" w:lineRule="auto"/>
        <w:ind w:left="360" w:hanging="360"/>
        <w:jc w:val="both"/>
      </w:pPr>
      <w:r w:rsidRPr="001E7AB3">
        <w:rPr>
          <w:b/>
        </w:rPr>
        <w:t>C.</w:t>
      </w:r>
      <w:r>
        <w:rPr>
          <w:b/>
        </w:rPr>
        <w:tab/>
      </w:r>
      <w:r w:rsidRPr="001E7AB3">
        <w:rPr>
          <w:b/>
        </w:rPr>
        <w:t>Purpose.</w:t>
      </w:r>
      <w:r>
        <w:rPr>
          <w:b/>
        </w:rPr>
        <w:t xml:space="preserve"> </w:t>
      </w:r>
      <w:r w:rsidRPr="001E7AB3">
        <w:t xml:space="preserve"> This section is intended to result in the effective administration of the </w:t>
      </w:r>
      <w:r w:rsidRPr="007C79A6">
        <w:t>ABS</w:t>
      </w:r>
      <w:r w:rsidRPr="001E7AB3">
        <w:t xml:space="preserve"> licensing program</w:t>
      </w:r>
      <w:r w:rsidR="002978F5">
        <w:t xml:space="preserve"> </w:t>
      </w:r>
      <w:r w:rsidR="002978F5" w:rsidRPr="4800E96E">
        <w:rPr>
          <w:u w:val="single"/>
        </w:rPr>
        <w:t>and for the protection of the public in accordance with all applicable statutes, ACJA sections, and court rules</w:t>
      </w:r>
      <w:r w:rsidR="002978F5">
        <w:t>.</w:t>
      </w:r>
    </w:p>
    <w:p w14:paraId="33E54434" w14:textId="77777777" w:rsidR="00D23F33" w:rsidRPr="001E7AB3" w:rsidRDefault="00D23F33" w:rsidP="00D23F33">
      <w:pPr>
        <w:spacing w:line="240" w:lineRule="auto"/>
        <w:ind w:left="360" w:hanging="360"/>
        <w:jc w:val="both"/>
        <w:rPr>
          <w:b/>
        </w:rPr>
      </w:pPr>
    </w:p>
    <w:p w14:paraId="7D764851" w14:textId="4B40A859" w:rsidR="00D23F33" w:rsidRPr="001E7AB3" w:rsidRDefault="00D23F33" w:rsidP="00D23F33">
      <w:pPr>
        <w:spacing w:line="240" w:lineRule="auto"/>
        <w:ind w:left="360" w:hanging="360"/>
        <w:jc w:val="both"/>
      </w:pPr>
      <w:r w:rsidRPr="001E7AB3">
        <w:rPr>
          <w:b/>
        </w:rPr>
        <w:t>D.</w:t>
      </w:r>
      <w:r>
        <w:rPr>
          <w:b/>
        </w:rPr>
        <w:tab/>
      </w:r>
      <w:r w:rsidR="002978F5">
        <w:rPr>
          <w:b/>
        </w:rPr>
        <w:t>[No Change]</w:t>
      </w:r>
    </w:p>
    <w:p w14:paraId="0C851748" w14:textId="77777777" w:rsidR="00D23F33" w:rsidRDefault="00D23F33" w:rsidP="00D23F33">
      <w:pPr>
        <w:ind w:left="1260" w:right="720" w:hanging="4"/>
        <w:jc w:val="both"/>
      </w:pPr>
    </w:p>
    <w:p w14:paraId="68DAD4E2" w14:textId="77777777" w:rsidR="00D23F33" w:rsidRPr="00313AB3" w:rsidRDefault="00D23F33" w:rsidP="00D23F33">
      <w:pPr>
        <w:pStyle w:val="Level1"/>
        <w:numPr>
          <w:ilvl w:val="0"/>
          <w:numId w:val="6"/>
        </w:numPr>
        <w:tabs>
          <w:tab w:val="left" w:pos="-1080"/>
          <w:tab w:val="left" w:pos="-720"/>
        </w:tabs>
        <w:jc w:val="both"/>
        <w:rPr>
          <w:rFonts w:ascii="Times New Roman" w:hAnsi="Times New Roman"/>
          <w:b/>
          <w:bCs/>
        </w:rPr>
      </w:pPr>
      <w:r>
        <w:rPr>
          <w:rFonts w:ascii="Times New Roman" w:hAnsi="Times New Roman"/>
          <w:b/>
          <w:bCs/>
        </w:rPr>
        <w:t>Licensure</w:t>
      </w:r>
      <w:r w:rsidRPr="00313AB3">
        <w:rPr>
          <w:rFonts w:ascii="Times New Roman" w:hAnsi="Times New Roman"/>
          <w:b/>
          <w:bCs/>
        </w:rPr>
        <w:t>.</w:t>
      </w:r>
      <w:r>
        <w:rPr>
          <w:rFonts w:ascii="Times New Roman" w:hAnsi="Times New Roman"/>
          <w:b/>
          <w:bCs/>
        </w:rPr>
        <w:t xml:space="preserve">  </w:t>
      </w:r>
    </w:p>
    <w:p w14:paraId="2E25D6FE" w14:textId="77777777" w:rsidR="00D23F33" w:rsidRPr="001E7AB3" w:rsidRDefault="00D23F33" w:rsidP="00D23F33">
      <w:pPr>
        <w:pStyle w:val="Level3"/>
        <w:numPr>
          <w:ilvl w:val="0"/>
          <w:numId w:val="0"/>
        </w:numPr>
        <w:tabs>
          <w:tab w:val="left" w:pos="1440"/>
        </w:tabs>
        <w:ind w:left="720" w:hanging="360"/>
        <w:jc w:val="both"/>
        <w:outlineLvl w:val="1"/>
        <w:rPr>
          <w:b/>
        </w:rPr>
      </w:pPr>
      <w:r w:rsidRPr="001E7AB3">
        <w:rPr>
          <w:rFonts w:ascii="Times New Roman" w:hAnsi="Times New Roman"/>
        </w:rPr>
        <w:t xml:space="preserve"> </w:t>
      </w:r>
      <w:r w:rsidRPr="001E7AB3">
        <w:tab/>
      </w:r>
      <w:r w:rsidRPr="001E7AB3">
        <w:tab/>
      </w:r>
    </w:p>
    <w:p w14:paraId="7CB58F88" w14:textId="77777777" w:rsidR="00D23F33" w:rsidRPr="003C07A6" w:rsidRDefault="00D23F33" w:rsidP="00D23F33">
      <w:pPr>
        <w:widowControl w:val="0"/>
        <w:numPr>
          <w:ilvl w:val="1"/>
          <w:numId w:val="7"/>
        </w:numPr>
        <w:tabs>
          <w:tab w:val="left" w:pos="-1080"/>
          <w:tab w:val="left" w:pos="-720"/>
        </w:tabs>
        <w:autoSpaceDE w:val="0"/>
        <w:autoSpaceDN w:val="0"/>
        <w:adjustRightInd w:val="0"/>
        <w:spacing w:line="240" w:lineRule="auto"/>
        <w:jc w:val="both"/>
      </w:pPr>
      <w:r w:rsidRPr="003C07A6">
        <w:t>Application for Initial Licensure.</w:t>
      </w:r>
    </w:p>
    <w:p w14:paraId="5C505CA0" w14:textId="77777777" w:rsidR="00D23F33" w:rsidRPr="003C07A6" w:rsidRDefault="00D23F33" w:rsidP="00D23F33">
      <w:pPr>
        <w:jc w:val="both"/>
      </w:pPr>
    </w:p>
    <w:p w14:paraId="791056AF" w14:textId="77777777" w:rsidR="003C07A6" w:rsidRPr="006F726F" w:rsidRDefault="003C07A6" w:rsidP="003C07A6">
      <w:pPr>
        <w:pStyle w:val="Level3"/>
        <w:numPr>
          <w:ilvl w:val="2"/>
          <w:numId w:val="7"/>
        </w:numPr>
        <w:rPr>
          <w:rFonts w:ascii="Times New Roman" w:hAnsi="Times New Roman"/>
        </w:rPr>
      </w:pPr>
      <w:r w:rsidRPr="006F726F">
        <w:rPr>
          <w:rFonts w:ascii="Times New Roman" w:hAnsi="Times New Roman"/>
        </w:rPr>
        <w:t>Purposes. An applicant must demonstrate how its licensure will advance one or more of the following:</w:t>
      </w:r>
    </w:p>
    <w:p w14:paraId="02DA6E7E" w14:textId="77777777" w:rsidR="003C07A6" w:rsidRPr="006F726F" w:rsidRDefault="003C07A6" w:rsidP="003C07A6">
      <w:pPr>
        <w:pStyle w:val="Level3"/>
        <w:numPr>
          <w:ilvl w:val="0"/>
          <w:numId w:val="0"/>
        </w:numPr>
        <w:ind w:left="1080"/>
        <w:rPr>
          <w:rFonts w:ascii="Times New Roman" w:hAnsi="Times New Roman"/>
        </w:rPr>
      </w:pPr>
    </w:p>
    <w:p w14:paraId="10CD8602" w14:textId="77777777" w:rsidR="003C07A6" w:rsidRPr="006F726F" w:rsidRDefault="003C07A6" w:rsidP="00AB6F59">
      <w:pPr>
        <w:pStyle w:val="Level3"/>
        <w:numPr>
          <w:ilvl w:val="0"/>
          <w:numId w:val="0"/>
        </w:numPr>
        <w:ind w:left="1080"/>
        <w:jc w:val="both"/>
        <w:rPr>
          <w:rFonts w:ascii="Times New Roman" w:hAnsi="Times New Roman"/>
        </w:rPr>
      </w:pPr>
      <w:r w:rsidRPr="006F726F">
        <w:rPr>
          <w:rFonts w:ascii="Times New Roman" w:hAnsi="Times New Roman"/>
        </w:rPr>
        <w:t>(1)</w:t>
      </w:r>
      <w:r w:rsidRPr="006F726F">
        <w:rPr>
          <w:rFonts w:ascii="Times New Roman" w:hAnsi="Times New Roman"/>
        </w:rPr>
        <w:tab/>
        <w:t>Access to legal services.</w:t>
      </w:r>
    </w:p>
    <w:p w14:paraId="379AB0FA" w14:textId="77777777" w:rsidR="003C07A6" w:rsidRPr="006F726F" w:rsidRDefault="003C07A6" w:rsidP="00AB6F59">
      <w:pPr>
        <w:pStyle w:val="Level3"/>
        <w:numPr>
          <w:ilvl w:val="0"/>
          <w:numId w:val="0"/>
        </w:numPr>
        <w:ind w:left="1080"/>
        <w:jc w:val="both"/>
        <w:rPr>
          <w:rFonts w:ascii="Times New Roman" w:hAnsi="Times New Roman"/>
        </w:rPr>
      </w:pPr>
      <w:r w:rsidRPr="006F726F">
        <w:rPr>
          <w:rFonts w:ascii="Times New Roman" w:hAnsi="Times New Roman"/>
        </w:rPr>
        <w:t>(2)</w:t>
      </w:r>
      <w:r w:rsidRPr="006F726F">
        <w:rPr>
          <w:rFonts w:ascii="Times New Roman" w:hAnsi="Times New Roman"/>
        </w:rPr>
        <w:tab/>
        <w:t>Innovation in the delivery of legal services for a specified purpose.</w:t>
      </w:r>
    </w:p>
    <w:p w14:paraId="448444C8" w14:textId="77777777" w:rsidR="003C07A6" w:rsidRPr="006F726F" w:rsidRDefault="003C07A6" w:rsidP="00AB6F59">
      <w:pPr>
        <w:pStyle w:val="Level3"/>
        <w:numPr>
          <w:ilvl w:val="0"/>
          <w:numId w:val="0"/>
        </w:numPr>
        <w:ind w:left="1080"/>
        <w:jc w:val="both"/>
        <w:rPr>
          <w:rFonts w:ascii="Times New Roman" w:hAnsi="Times New Roman"/>
        </w:rPr>
      </w:pPr>
      <w:r w:rsidRPr="006F726F">
        <w:rPr>
          <w:rFonts w:ascii="Times New Roman" w:hAnsi="Times New Roman"/>
        </w:rPr>
        <w:t>(3)</w:t>
      </w:r>
      <w:r w:rsidRPr="006F726F">
        <w:rPr>
          <w:rFonts w:ascii="Times New Roman" w:hAnsi="Times New Roman"/>
        </w:rPr>
        <w:tab/>
        <w:t xml:space="preserve">Investment capital to support the delivery of legal services. </w:t>
      </w:r>
    </w:p>
    <w:p w14:paraId="214F7DF5" w14:textId="77777777" w:rsidR="003C07A6" w:rsidRPr="006F726F" w:rsidRDefault="003C07A6" w:rsidP="00AB6F59">
      <w:pPr>
        <w:pStyle w:val="Level3"/>
        <w:numPr>
          <w:ilvl w:val="0"/>
          <w:numId w:val="0"/>
        </w:numPr>
        <w:ind w:left="1080"/>
        <w:jc w:val="both"/>
        <w:rPr>
          <w:rFonts w:ascii="Times New Roman" w:hAnsi="Times New Roman"/>
        </w:rPr>
      </w:pPr>
      <w:r w:rsidRPr="006F726F">
        <w:rPr>
          <w:rFonts w:ascii="Times New Roman" w:hAnsi="Times New Roman"/>
        </w:rPr>
        <w:t>(4)</w:t>
      </w:r>
      <w:r w:rsidRPr="006F726F">
        <w:rPr>
          <w:rFonts w:ascii="Times New Roman" w:hAnsi="Times New Roman"/>
        </w:rPr>
        <w:tab/>
        <w:t xml:space="preserve">Equity ownership by: </w:t>
      </w:r>
    </w:p>
    <w:p w14:paraId="019FD68E" w14:textId="29EAE6D7" w:rsidR="003C07A6" w:rsidRPr="006F726F" w:rsidRDefault="003C07A6" w:rsidP="00AB6F59">
      <w:pPr>
        <w:pStyle w:val="Level3"/>
        <w:numPr>
          <w:ilvl w:val="0"/>
          <w:numId w:val="0"/>
        </w:numPr>
        <w:tabs>
          <w:tab w:val="left" w:pos="1800"/>
        </w:tabs>
        <w:ind w:left="1800" w:hanging="360"/>
        <w:jc w:val="both"/>
        <w:rPr>
          <w:rFonts w:ascii="Times New Roman" w:hAnsi="Times New Roman"/>
        </w:rPr>
      </w:pPr>
      <w:r w:rsidRPr="006F726F">
        <w:rPr>
          <w:rFonts w:ascii="Times New Roman" w:hAnsi="Times New Roman"/>
        </w:rPr>
        <w:t xml:space="preserve">(a) </w:t>
      </w:r>
      <w:r w:rsidRPr="006F726F">
        <w:rPr>
          <w:rFonts w:ascii="Times New Roman" w:hAnsi="Times New Roman"/>
        </w:rPr>
        <w:tab/>
      </w:r>
      <w:r w:rsidRPr="002978F5">
        <w:rPr>
          <w:rFonts w:ascii="Times New Roman" w:hAnsi="Times New Roman"/>
          <w:strike/>
        </w:rPr>
        <w:t>nonlawyer heirs</w:t>
      </w:r>
      <w:r w:rsidRPr="006F726F">
        <w:rPr>
          <w:rFonts w:ascii="Times New Roman" w:hAnsi="Times New Roman"/>
        </w:rPr>
        <w:t xml:space="preserve"> </w:t>
      </w:r>
      <w:r w:rsidR="002978F5" w:rsidRPr="002978F5">
        <w:rPr>
          <w:rFonts w:ascii="Times New Roman" w:hAnsi="Times New Roman"/>
          <w:u w:val="single"/>
        </w:rPr>
        <w:t>rel</w:t>
      </w:r>
      <w:r w:rsidR="002978F5">
        <w:rPr>
          <w:rFonts w:ascii="Times New Roman" w:hAnsi="Times New Roman"/>
          <w:u w:val="single"/>
        </w:rPr>
        <w:t>a</w:t>
      </w:r>
      <w:r w:rsidR="002978F5" w:rsidRPr="002978F5">
        <w:rPr>
          <w:rFonts w:ascii="Times New Roman" w:hAnsi="Times New Roman"/>
          <w:u w:val="single"/>
        </w:rPr>
        <w:t>ted persons</w:t>
      </w:r>
      <w:r w:rsidR="002978F5">
        <w:rPr>
          <w:rFonts w:ascii="Times New Roman" w:hAnsi="Times New Roman"/>
          <w:u w:val="single"/>
        </w:rPr>
        <w:t xml:space="preserve"> (as defined in </w:t>
      </w:r>
      <w:r w:rsidR="007F349F">
        <w:rPr>
          <w:rFonts w:ascii="Times New Roman" w:hAnsi="Times New Roman"/>
          <w:u w:val="single"/>
        </w:rPr>
        <w:t>Arizona Supreme Court Rule 42</w:t>
      </w:r>
      <w:r w:rsidR="00AC7042">
        <w:rPr>
          <w:rFonts w:ascii="Times New Roman" w:hAnsi="Times New Roman"/>
          <w:u w:val="single"/>
        </w:rPr>
        <w:t>, ER</w:t>
      </w:r>
      <w:r w:rsidR="002978F5">
        <w:rPr>
          <w:rFonts w:ascii="Times New Roman" w:hAnsi="Times New Roman"/>
          <w:u w:val="single"/>
        </w:rPr>
        <w:t xml:space="preserve"> 1.8(c))</w:t>
      </w:r>
      <w:r w:rsidR="002978F5">
        <w:rPr>
          <w:rFonts w:ascii="Times New Roman" w:hAnsi="Times New Roman"/>
        </w:rPr>
        <w:t xml:space="preserve"> </w:t>
      </w:r>
      <w:r w:rsidRPr="006F726F">
        <w:rPr>
          <w:rFonts w:ascii="Times New Roman" w:hAnsi="Times New Roman"/>
        </w:rPr>
        <w:t>of firm lawyers;</w:t>
      </w:r>
    </w:p>
    <w:p w14:paraId="6BF6C20D" w14:textId="77777777" w:rsidR="003C07A6" w:rsidRPr="006F726F" w:rsidRDefault="003C07A6" w:rsidP="00AB6F59">
      <w:pPr>
        <w:pStyle w:val="Level3"/>
        <w:numPr>
          <w:ilvl w:val="0"/>
          <w:numId w:val="0"/>
        </w:numPr>
        <w:tabs>
          <w:tab w:val="left" w:pos="1800"/>
        </w:tabs>
        <w:ind w:left="1800" w:hanging="360"/>
        <w:jc w:val="both"/>
        <w:rPr>
          <w:rFonts w:ascii="Times New Roman" w:hAnsi="Times New Roman"/>
        </w:rPr>
      </w:pPr>
      <w:r w:rsidRPr="006F726F">
        <w:rPr>
          <w:rFonts w:ascii="Times New Roman" w:hAnsi="Times New Roman"/>
        </w:rPr>
        <w:t>(b)</w:t>
      </w:r>
      <w:r w:rsidRPr="006F726F">
        <w:rPr>
          <w:rFonts w:ascii="Times New Roman" w:hAnsi="Times New Roman"/>
        </w:rPr>
        <w:tab/>
        <w:t>nonlawyers in management positions providing key business, operational, or administrative support to a law firm; or</w:t>
      </w:r>
    </w:p>
    <w:p w14:paraId="747F5CF7" w14:textId="40DCB4C6" w:rsidR="003C07A6" w:rsidRPr="006F726F" w:rsidRDefault="003C07A6" w:rsidP="00AB6F59">
      <w:pPr>
        <w:pStyle w:val="Level3"/>
        <w:numPr>
          <w:ilvl w:val="0"/>
          <w:numId w:val="0"/>
        </w:numPr>
        <w:tabs>
          <w:tab w:val="left" w:pos="1800"/>
        </w:tabs>
        <w:ind w:left="1800" w:hanging="360"/>
        <w:jc w:val="both"/>
        <w:rPr>
          <w:rFonts w:ascii="Times New Roman" w:hAnsi="Times New Roman"/>
        </w:rPr>
      </w:pPr>
      <w:r w:rsidRPr="006F726F">
        <w:rPr>
          <w:rFonts w:ascii="Times New Roman" w:hAnsi="Times New Roman"/>
        </w:rPr>
        <w:t>(c)</w:t>
      </w:r>
      <w:r w:rsidRPr="006F726F">
        <w:rPr>
          <w:rFonts w:ascii="Times New Roman" w:hAnsi="Times New Roman"/>
        </w:rPr>
        <w:tab/>
      </w:r>
      <w:r w:rsidR="002978F5" w:rsidRPr="002978F5">
        <w:rPr>
          <w:rFonts w:ascii="Times New Roman" w:hAnsi="Times New Roman"/>
          <w:u w:val="single"/>
        </w:rPr>
        <w:t>other</w:t>
      </w:r>
      <w:r w:rsidR="002978F5">
        <w:rPr>
          <w:rFonts w:ascii="Times New Roman" w:hAnsi="Times New Roman"/>
        </w:rPr>
        <w:t xml:space="preserve"> </w:t>
      </w:r>
      <w:r w:rsidRPr="006F726F">
        <w:rPr>
          <w:rFonts w:ascii="Times New Roman" w:hAnsi="Times New Roman"/>
        </w:rPr>
        <w:t xml:space="preserve">nonlawyer law firm employees </w:t>
      </w:r>
      <w:r w:rsidRPr="00D01E01">
        <w:rPr>
          <w:rFonts w:ascii="Times New Roman" w:hAnsi="Times New Roman"/>
          <w:strike/>
        </w:rPr>
        <w:t xml:space="preserve">of </w:t>
      </w:r>
      <w:r w:rsidRPr="00124DB4">
        <w:rPr>
          <w:rFonts w:ascii="Times New Roman" w:hAnsi="Times New Roman"/>
          <w:strike/>
        </w:rPr>
        <w:t>10</w:t>
      </w:r>
      <w:r w:rsidRPr="00D01E01">
        <w:rPr>
          <w:rFonts w:ascii="Times New Roman" w:hAnsi="Times New Roman"/>
          <w:strike/>
        </w:rPr>
        <w:t xml:space="preserve"> or more years</w:t>
      </w:r>
      <w:r w:rsidRPr="00124DB4">
        <w:rPr>
          <w:rFonts w:ascii="Times New Roman" w:hAnsi="Times New Roman"/>
        </w:rPr>
        <w:t>.</w:t>
      </w:r>
      <w:r w:rsidRPr="00A30194">
        <w:rPr>
          <w:rFonts w:ascii="Times New Roman" w:hAnsi="Times New Roman"/>
        </w:rPr>
        <w:t xml:space="preserve"> </w:t>
      </w:r>
    </w:p>
    <w:p w14:paraId="552C427E" w14:textId="37BC7EFF" w:rsidR="003C07A6" w:rsidRDefault="003C07A6" w:rsidP="00AB6F59">
      <w:pPr>
        <w:pStyle w:val="Level3"/>
        <w:numPr>
          <w:ilvl w:val="0"/>
          <w:numId w:val="0"/>
        </w:numPr>
        <w:ind w:left="1080"/>
        <w:jc w:val="both"/>
        <w:outlineLvl w:val="1"/>
        <w:rPr>
          <w:rFonts w:ascii="Times New Roman" w:hAnsi="Times New Roman"/>
          <w:u w:val="single"/>
        </w:rPr>
      </w:pPr>
      <w:r w:rsidRPr="006F726F">
        <w:rPr>
          <w:rFonts w:ascii="Times New Roman" w:hAnsi="Times New Roman"/>
        </w:rPr>
        <w:t xml:space="preserve">(5) </w:t>
      </w:r>
      <w:r w:rsidRPr="006F726F">
        <w:rPr>
          <w:rFonts w:ascii="Times New Roman" w:hAnsi="Times New Roman"/>
        </w:rPr>
        <w:tab/>
        <w:t>Multidisciplinary ownership for purposes of providing coordinated delivery of both legal and non-legal client services</w:t>
      </w:r>
      <w:r w:rsidR="00D01E01">
        <w:rPr>
          <w:rFonts w:ascii="Times New Roman" w:hAnsi="Times New Roman"/>
          <w:u w:val="single"/>
        </w:rPr>
        <w:t>.</w:t>
      </w:r>
    </w:p>
    <w:p w14:paraId="1461F239" w14:textId="77777777" w:rsidR="00A30194" w:rsidRDefault="00A30194" w:rsidP="00A30194">
      <w:pPr>
        <w:pStyle w:val="Level3"/>
        <w:numPr>
          <w:ilvl w:val="0"/>
          <w:numId w:val="0"/>
        </w:numPr>
        <w:jc w:val="both"/>
        <w:outlineLvl w:val="1"/>
        <w:rPr>
          <w:rFonts w:ascii="Times New Roman" w:hAnsi="Times New Roman"/>
          <w:u w:val="single"/>
        </w:rPr>
      </w:pPr>
    </w:p>
    <w:p w14:paraId="5B3D050A" w14:textId="5D299077" w:rsidR="00A30194" w:rsidRDefault="00A30194" w:rsidP="00A30194">
      <w:pPr>
        <w:pStyle w:val="Level3"/>
        <w:numPr>
          <w:ilvl w:val="2"/>
          <w:numId w:val="7"/>
        </w:numPr>
        <w:jc w:val="both"/>
        <w:outlineLvl w:val="1"/>
        <w:rPr>
          <w:rFonts w:ascii="Times New Roman" w:hAnsi="Times New Roman"/>
        </w:rPr>
      </w:pPr>
      <w:r>
        <w:rPr>
          <w:rFonts w:ascii="Times New Roman" w:hAnsi="Times New Roman"/>
        </w:rPr>
        <w:t>through e. [No Change]</w:t>
      </w:r>
    </w:p>
    <w:p w14:paraId="4003D67D" w14:textId="77777777" w:rsidR="00A30194" w:rsidRDefault="00A30194" w:rsidP="00A30194">
      <w:pPr>
        <w:pStyle w:val="Level3"/>
        <w:numPr>
          <w:ilvl w:val="0"/>
          <w:numId w:val="0"/>
        </w:numPr>
        <w:jc w:val="both"/>
        <w:outlineLvl w:val="1"/>
        <w:rPr>
          <w:rFonts w:ascii="Times New Roman" w:hAnsi="Times New Roman"/>
        </w:rPr>
      </w:pPr>
    </w:p>
    <w:p w14:paraId="1DF45F2D" w14:textId="2BDEF97A" w:rsidR="00A30194" w:rsidRPr="00124DB4" w:rsidRDefault="00A30194" w:rsidP="00124DB4">
      <w:pPr>
        <w:pStyle w:val="Level3"/>
        <w:numPr>
          <w:ilvl w:val="1"/>
          <w:numId w:val="7"/>
        </w:numPr>
        <w:jc w:val="both"/>
        <w:outlineLvl w:val="1"/>
        <w:rPr>
          <w:rFonts w:ascii="Times New Roman" w:hAnsi="Times New Roman"/>
        </w:rPr>
      </w:pPr>
      <w:r>
        <w:rPr>
          <w:rFonts w:ascii="Times New Roman" w:hAnsi="Times New Roman"/>
        </w:rPr>
        <w:t>through 6. [No Change]</w:t>
      </w:r>
    </w:p>
    <w:p w14:paraId="09C88F37" w14:textId="4733EDB0" w:rsidR="003C07A6" w:rsidRDefault="003C07A6" w:rsidP="003C07A6">
      <w:pPr>
        <w:pStyle w:val="Level3"/>
        <w:numPr>
          <w:ilvl w:val="0"/>
          <w:numId w:val="0"/>
        </w:numPr>
        <w:ind w:left="1080"/>
        <w:jc w:val="both"/>
        <w:outlineLvl w:val="1"/>
        <w:rPr>
          <w:rFonts w:ascii="Times New Roman" w:hAnsi="Times New Roman"/>
        </w:rPr>
      </w:pPr>
    </w:p>
    <w:p w14:paraId="29167AAE" w14:textId="6657E98A" w:rsidR="00D23F33" w:rsidRPr="00C0236E" w:rsidRDefault="00A56868" w:rsidP="00084983">
      <w:pPr>
        <w:pStyle w:val="ListParagraph"/>
        <w:ind w:hanging="360"/>
        <w:rPr>
          <w:bCs/>
          <w:u w:val="single"/>
        </w:rPr>
      </w:pPr>
      <w:r w:rsidRPr="00C0236E">
        <w:rPr>
          <w:bCs/>
          <w:u w:val="single"/>
        </w:rPr>
        <w:t>7.</w:t>
      </w:r>
      <w:r w:rsidRPr="00C0236E">
        <w:rPr>
          <w:bCs/>
        </w:rPr>
        <w:t xml:space="preserve"> </w:t>
      </w:r>
      <w:r w:rsidR="00A30194">
        <w:rPr>
          <w:bCs/>
        </w:rPr>
        <w:tab/>
      </w:r>
      <w:r w:rsidRPr="00C0236E">
        <w:rPr>
          <w:bCs/>
          <w:u w:val="single"/>
        </w:rPr>
        <w:t xml:space="preserve">Inactive Status </w:t>
      </w:r>
    </w:p>
    <w:p w14:paraId="5E3F0109" w14:textId="77777777" w:rsidR="00A56868" w:rsidRDefault="00A56868" w:rsidP="00D23F33">
      <w:pPr>
        <w:pStyle w:val="ListParagraph"/>
        <w:ind w:left="0"/>
        <w:rPr>
          <w:b/>
          <w:u w:val="single"/>
        </w:rPr>
      </w:pPr>
    </w:p>
    <w:p w14:paraId="6C95B2AF" w14:textId="2C1C1E20" w:rsidR="00232278" w:rsidRDefault="00A56868" w:rsidP="00A30194">
      <w:pPr>
        <w:pStyle w:val="ListParagraph"/>
        <w:numPr>
          <w:ilvl w:val="2"/>
          <w:numId w:val="28"/>
        </w:numPr>
        <w:tabs>
          <w:tab w:val="clear" w:pos="1080"/>
          <w:tab w:val="num" w:pos="1710"/>
        </w:tabs>
        <w:jc w:val="both"/>
        <w:rPr>
          <w:bCs/>
          <w:u w:val="single"/>
        </w:rPr>
      </w:pPr>
      <w:r w:rsidRPr="00A56868">
        <w:rPr>
          <w:bCs/>
          <w:u w:val="single"/>
        </w:rPr>
        <w:lastRenderedPageBreak/>
        <w:t>A licensee that seek</w:t>
      </w:r>
      <w:r>
        <w:rPr>
          <w:bCs/>
          <w:u w:val="single"/>
        </w:rPr>
        <w:t xml:space="preserve">s inactive status, shall submit a written </w:t>
      </w:r>
      <w:r w:rsidR="00375188">
        <w:rPr>
          <w:bCs/>
          <w:u w:val="single"/>
        </w:rPr>
        <w:t>notice</w:t>
      </w:r>
      <w:r>
        <w:rPr>
          <w:bCs/>
          <w:u w:val="single"/>
        </w:rPr>
        <w:t xml:space="preserve"> to the Committee. The inactive ABS shall not engage in the practice of law including pro bono or for a fe</w:t>
      </w:r>
      <w:r w:rsidR="002F4D58">
        <w:rPr>
          <w:bCs/>
          <w:u w:val="single"/>
        </w:rPr>
        <w:t>e</w:t>
      </w:r>
      <w:r>
        <w:rPr>
          <w:bCs/>
          <w:u w:val="single"/>
        </w:rPr>
        <w:t xml:space="preserve"> or other compensation while on inactive status and shall not present themselves as an ABS. </w:t>
      </w:r>
    </w:p>
    <w:p w14:paraId="122E4723" w14:textId="77777777" w:rsidR="00A30194" w:rsidRDefault="00A30194" w:rsidP="00F72351">
      <w:pPr>
        <w:pStyle w:val="ListParagraph"/>
        <w:ind w:left="1080"/>
        <w:jc w:val="both"/>
        <w:rPr>
          <w:bCs/>
          <w:u w:val="single"/>
        </w:rPr>
      </w:pPr>
    </w:p>
    <w:p w14:paraId="11D6CF32" w14:textId="5123FC5F" w:rsidR="00232278" w:rsidRPr="00232278" w:rsidRDefault="00232278" w:rsidP="00124DB4">
      <w:pPr>
        <w:pStyle w:val="ListParagraph"/>
        <w:numPr>
          <w:ilvl w:val="2"/>
          <w:numId w:val="28"/>
        </w:numPr>
        <w:tabs>
          <w:tab w:val="clear" w:pos="1080"/>
          <w:tab w:val="num" w:pos="1710"/>
        </w:tabs>
        <w:jc w:val="both"/>
        <w:rPr>
          <w:bCs/>
          <w:u w:val="single"/>
        </w:rPr>
      </w:pPr>
      <w:r w:rsidRPr="00232278">
        <w:rPr>
          <w:bCs/>
          <w:u w:val="single"/>
        </w:rPr>
        <w:t xml:space="preserve">Upon application and payment of any applicable fee required by </w:t>
      </w:r>
      <w:r w:rsidRPr="00070FC6">
        <w:rPr>
          <w:bCs/>
          <w:u w:val="single"/>
        </w:rPr>
        <w:t>the applicable section of the ACJA, to tran</w:t>
      </w:r>
      <w:r w:rsidRPr="00232278">
        <w:rPr>
          <w:bCs/>
          <w:u w:val="single"/>
        </w:rPr>
        <w:t>sfer from inactive to active status, the Committee may require the inactive licensee to demonstrate it remains in compliance with the applicable ACJA sections and all other requirements for licensure.</w:t>
      </w:r>
    </w:p>
    <w:p w14:paraId="78D75BCC" w14:textId="77777777" w:rsidR="00232278" w:rsidRPr="00232278" w:rsidRDefault="00232278" w:rsidP="00124DB4">
      <w:pPr>
        <w:pStyle w:val="ListParagraph"/>
        <w:tabs>
          <w:tab w:val="num" w:pos="1710"/>
        </w:tabs>
        <w:ind w:left="1080"/>
        <w:jc w:val="both"/>
        <w:rPr>
          <w:bCs/>
          <w:u w:val="single"/>
        </w:rPr>
      </w:pPr>
    </w:p>
    <w:p w14:paraId="0E19F124" w14:textId="2A0B0EEB" w:rsidR="00232278" w:rsidRPr="00232278" w:rsidRDefault="00232278" w:rsidP="00124DB4">
      <w:pPr>
        <w:pStyle w:val="ListParagraph"/>
        <w:numPr>
          <w:ilvl w:val="2"/>
          <w:numId w:val="28"/>
        </w:numPr>
        <w:tabs>
          <w:tab w:val="clear" w:pos="1080"/>
          <w:tab w:val="num" w:pos="1710"/>
        </w:tabs>
        <w:jc w:val="both"/>
        <w:rPr>
          <w:bCs/>
          <w:u w:val="single"/>
        </w:rPr>
      </w:pPr>
      <w:r w:rsidRPr="00232278">
        <w:rPr>
          <w:bCs/>
          <w:u w:val="single"/>
        </w:rPr>
        <w:t>If the applicant meets the requirements of this subsection to the satisfaction of the Committee, the Committee shall return the licensee to active status. Division staff shall change the status from “inactive” to “active” and notify the licensee of the Committee’s decision within ten days.</w:t>
      </w:r>
    </w:p>
    <w:p w14:paraId="762766AC" w14:textId="77777777" w:rsidR="00232278" w:rsidRPr="00A56868" w:rsidRDefault="00232278" w:rsidP="00A56868">
      <w:pPr>
        <w:pStyle w:val="ListParagraph"/>
        <w:rPr>
          <w:bCs/>
        </w:rPr>
      </w:pPr>
    </w:p>
    <w:p w14:paraId="64635873" w14:textId="678CCFAC" w:rsidR="00A30194" w:rsidRDefault="00A30194" w:rsidP="00124DB4">
      <w:pPr>
        <w:pStyle w:val="ListParagraph"/>
        <w:numPr>
          <w:ilvl w:val="0"/>
          <w:numId w:val="28"/>
        </w:numPr>
        <w:rPr>
          <w:b/>
        </w:rPr>
      </w:pPr>
      <w:r>
        <w:rPr>
          <w:b/>
        </w:rPr>
        <w:t xml:space="preserve">Renewal of Licensure. </w:t>
      </w:r>
    </w:p>
    <w:p w14:paraId="1A1AE515" w14:textId="77777777" w:rsidR="00A30194" w:rsidRDefault="00A30194" w:rsidP="00D23F33">
      <w:pPr>
        <w:pStyle w:val="ListParagraph"/>
        <w:ind w:left="0"/>
        <w:rPr>
          <w:b/>
        </w:rPr>
      </w:pPr>
    </w:p>
    <w:p w14:paraId="5E6D2FFD" w14:textId="6B7038B6" w:rsidR="00D23F33" w:rsidRPr="00124DB4" w:rsidRDefault="00A30194" w:rsidP="00124DB4">
      <w:pPr>
        <w:pStyle w:val="ListParagraph"/>
        <w:numPr>
          <w:ilvl w:val="6"/>
          <w:numId w:val="28"/>
        </w:numPr>
        <w:tabs>
          <w:tab w:val="clear" w:pos="2520"/>
          <w:tab w:val="left" w:pos="2250"/>
          <w:tab w:val="num" w:pos="2430"/>
        </w:tabs>
        <w:ind w:left="720"/>
        <w:rPr>
          <w:bCs/>
        </w:rPr>
      </w:pPr>
      <w:r w:rsidRPr="00124DB4">
        <w:rPr>
          <w:bCs/>
        </w:rPr>
        <w:t xml:space="preserve">through </w:t>
      </w:r>
      <w:r w:rsidR="000B33BB" w:rsidRPr="00124DB4">
        <w:rPr>
          <w:bCs/>
        </w:rPr>
        <w:t>2</w:t>
      </w:r>
      <w:r w:rsidRPr="00124DB4">
        <w:rPr>
          <w:bCs/>
        </w:rPr>
        <w:t>.</w:t>
      </w:r>
      <w:r w:rsidR="000B33BB" w:rsidRPr="00124DB4">
        <w:rPr>
          <w:bCs/>
        </w:rPr>
        <w:t xml:space="preserve"> [No Change] </w:t>
      </w:r>
    </w:p>
    <w:p w14:paraId="19156DBF" w14:textId="77777777" w:rsidR="00D23F33" w:rsidRPr="00F04DAE" w:rsidRDefault="00D23F33" w:rsidP="000B33BB">
      <w:pPr>
        <w:pStyle w:val="Level2"/>
        <w:ind w:left="0" w:firstLine="0"/>
        <w:jc w:val="both"/>
        <w:rPr>
          <w:rFonts w:ascii="Times New Roman" w:hAnsi="Times New Roman"/>
        </w:rPr>
      </w:pPr>
    </w:p>
    <w:p w14:paraId="662001BD" w14:textId="77777777" w:rsidR="00D23F33" w:rsidRPr="00F04DAE" w:rsidRDefault="00D23F33" w:rsidP="00D23F33">
      <w:pPr>
        <w:pStyle w:val="Level2"/>
        <w:jc w:val="both"/>
        <w:rPr>
          <w:rFonts w:ascii="Times New Roman" w:hAnsi="Times New Roman"/>
        </w:rPr>
      </w:pPr>
      <w:r w:rsidRPr="00F04DAE">
        <w:rPr>
          <w:rFonts w:ascii="Times New Roman" w:hAnsi="Times New Roman"/>
        </w:rPr>
        <w:t>3.</w:t>
      </w:r>
      <w:r w:rsidRPr="00F04DAE">
        <w:rPr>
          <w:rFonts w:ascii="Times New Roman" w:hAnsi="Times New Roman"/>
        </w:rPr>
        <w:tab/>
        <w:t xml:space="preserve">Additional Information.  Before renewal of licensure, </w:t>
      </w:r>
      <w:r w:rsidRPr="00372EDC">
        <w:rPr>
          <w:rFonts w:ascii="Times New Roman" w:hAnsi="Times New Roman"/>
        </w:rPr>
        <w:t>Division</w:t>
      </w:r>
      <w:r w:rsidRPr="00F04DAE">
        <w:rPr>
          <w:rFonts w:ascii="Times New Roman" w:hAnsi="Times New Roman"/>
        </w:rPr>
        <w:t xml:space="preserve"> staff may require additional information reasonably necessary to determine if the applicant continues to meet the qualifications specified in this section, which may include:</w:t>
      </w:r>
    </w:p>
    <w:p w14:paraId="74EFA931" w14:textId="77777777" w:rsidR="00D23F33" w:rsidRPr="00F04DAE" w:rsidRDefault="00D23F33" w:rsidP="00D23F33">
      <w:pPr>
        <w:pStyle w:val="Level2"/>
        <w:tabs>
          <w:tab w:val="left" w:pos="1080"/>
        </w:tabs>
        <w:ind w:left="1080"/>
        <w:jc w:val="both"/>
        <w:rPr>
          <w:rFonts w:ascii="Times New Roman" w:hAnsi="Times New Roman"/>
        </w:rPr>
      </w:pPr>
    </w:p>
    <w:p w14:paraId="293AAE78" w14:textId="77777777" w:rsidR="00D23F33" w:rsidRPr="00F04DAE" w:rsidRDefault="00D23F33" w:rsidP="00D23F33">
      <w:pPr>
        <w:pStyle w:val="Level2"/>
        <w:tabs>
          <w:tab w:val="left" w:pos="1080"/>
        </w:tabs>
        <w:ind w:left="1080"/>
        <w:jc w:val="both"/>
        <w:rPr>
          <w:rFonts w:ascii="Times New Roman" w:hAnsi="Times New Roman"/>
        </w:rPr>
      </w:pPr>
      <w:r w:rsidRPr="00F04DAE">
        <w:rPr>
          <w:rFonts w:ascii="Times New Roman" w:hAnsi="Times New Roman"/>
        </w:rPr>
        <w:t>a.</w:t>
      </w:r>
      <w:r w:rsidRPr="00F04DAE">
        <w:rPr>
          <w:rFonts w:ascii="Times New Roman" w:hAnsi="Times New Roman"/>
        </w:rPr>
        <w:tab/>
        <w:t>Background information, pursuant to subsection (E)(1)(a); and</w:t>
      </w:r>
    </w:p>
    <w:p w14:paraId="4B43FA33" w14:textId="77777777" w:rsidR="00D23F33" w:rsidRPr="00F04DAE" w:rsidRDefault="00D23F33" w:rsidP="00D23F33">
      <w:pPr>
        <w:pStyle w:val="Level2"/>
        <w:tabs>
          <w:tab w:val="left" w:pos="1080"/>
        </w:tabs>
        <w:ind w:left="1080"/>
        <w:jc w:val="both"/>
        <w:rPr>
          <w:rFonts w:ascii="Times New Roman" w:hAnsi="Times New Roman"/>
        </w:rPr>
      </w:pPr>
    </w:p>
    <w:p w14:paraId="09E250BF" w14:textId="59B1C05D" w:rsidR="00D23F33" w:rsidRPr="00F04DAE" w:rsidRDefault="00D23F33" w:rsidP="00D23F33">
      <w:pPr>
        <w:pStyle w:val="Level2"/>
        <w:tabs>
          <w:tab w:val="left" w:pos="1080"/>
        </w:tabs>
        <w:ind w:left="1080"/>
        <w:jc w:val="both"/>
        <w:rPr>
          <w:rFonts w:ascii="Times New Roman" w:hAnsi="Times New Roman"/>
        </w:rPr>
      </w:pPr>
      <w:r w:rsidRPr="00F04DAE">
        <w:rPr>
          <w:rFonts w:ascii="Times New Roman" w:hAnsi="Times New Roman"/>
        </w:rPr>
        <w:t>b.</w:t>
      </w:r>
      <w:r w:rsidRPr="00F04DAE">
        <w:rPr>
          <w:rFonts w:ascii="Times New Roman" w:hAnsi="Times New Roman"/>
        </w:rPr>
        <w:tab/>
        <w:t>Fingerprinting pursuant to subsection (E)(</w:t>
      </w:r>
      <w:proofErr w:type="gramStart"/>
      <w:r w:rsidRPr="00F04DAE">
        <w:rPr>
          <w:rFonts w:ascii="Times New Roman" w:hAnsi="Times New Roman"/>
        </w:rPr>
        <w:t>1)(</w:t>
      </w:r>
      <w:proofErr w:type="spellStart"/>
      <w:proofErr w:type="gramEnd"/>
      <w:r w:rsidRPr="000B33BB">
        <w:rPr>
          <w:rFonts w:ascii="Times New Roman" w:hAnsi="Times New Roman"/>
          <w:strike/>
        </w:rPr>
        <w:t>c</w:t>
      </w:r>
      <w:r w:rsidR="000B33BB" w:rsidRPr="000B33BB">
        <w:rPr>
          <w:rFonts w:ascii="Times New Roman" w:hAnsi="Times New Roman"/>
          <w:u w:val="single"/>
        </w:rPr>
        <w:t>e</w:t>
      </w:r>
      <w:proofErr w:type="spellEnd"/>
      <w:r w:rsidRPr="00F04DAE">
        <w:rPr>
          <w:rFonts w:ascii="Times New Roman" w:hAnsi="Times New Roman"/>
        </w:rPr>
        <w:t>).</w:t>
      </w:r>
    </w:p>
    <w:p w14:paraId="4A40572C" w14:textId="77777777" w:rsidR="00D23F33" w:rsidRPr="00F04DAE" w:rsidRDefault="00D23F33" w:rsidP="00D23F33">
      <w:pPr>
        <w:jc w:val="both"/>
      </w:pPr>
    </w:p>
    <w:p w14:paraId="215D1E22" w14:textId="77777777" w:rsidR="00D23F33" w:rsidRPr="00F04DAE" w:rsidRDefault="00D23F33" w:rsidP="00D23F33">
      <w:pPr>
        <w:pStyle w:val="Level2"/>
        <w:tabs>
          <w:tab w:val="left" w:pos="-1080"/>
          <w:tab w:val="left" w:pos="-720"/>
        </w:tabs>
        <w:ind w:left="360" w:firstLine="0"/>
        <w:jc w:val="both"/>
        <w:rPr>
          <w:rFonts w:ascii="Times New Roman" w:hAnsi="Times New Roman"/>
        </w:rPr>
      </w:pPr>
      <w:r w:rsidRPr="00F04DAE">
        <w:rPr>
          <w:rFonts w:ascii="Times New Roman" w:hAnsi="Times New Roman"/>
        </w:rPr>
        <w:t>4.</w:t>
      </w:r>
      <w:r w:rsidRPr="00F04DAE">
        <w:rPr>
          <w:rFonts w:ascii="Times New Roman" w:hAnsi="Times New Roman"/>
        </w:rPr>
        <w:tab/>
        <w:t>Decision Regarding Renewal.</w:t>
      </w:r>
    </w:p>
    <w:p w14:paraId="0C59CE74" w14:textId="77777777" w:rsidR="00D23F33" w:rsidRPr="00F04DAE" w:rsidRDefault="00D23F33" w:rsidP="00D23F33">
      <w:pPr>
        <w:jc w:val="both"/>
      </w:pPr>
    </w:p>
    <w:p w14:paraId="6C51F248" w14:textId="77777777" w:rsidR="00D23F33" w:rsidRPr="00F04DAE" w:rsidRDefault="00D23F33" w:rsidP="00D23F33">
      <w:pPr>
        <w:widowControl w:val="0"/>
        <w:numPr>
          <w:ilvl w:val="2"/>
          <w:numId w:val="13"/>
        </w:numPr>
        <w:tabs>
          <w:tab w:val="left" w:pos="-1080"/>
          <w:tab w:val="left" w:pos="-720"/>
        </w:tabs>
        <w:autoSpaceDE w:val="0"/>
        <w:autoSpaceDN w:val="0"/>
        <w:adjustRightInd w:val="0"/>
        <w:spacing w:line="240" w:lineRule="auto"/>
        <w:jc w:val="both"/>
      </w:pPr>
      <w:r w:rsidRPr="00F04DAE">
        <w:t xml:space="preserve">The </w:t>
      </w:r>
      <w:r w:rsidRPr="004248CE">
        <w:t>Committee</w:t>
      </w:r>
      <w:r w:rsidRPr="00F04DAE">
        <w:rPr>
          <w:b/>
        </w:rPr>
        <w:t xml:space="preserve"> </w:t>
      </w:r>
      <w:r w:rsidRPr="00F04DAE">
        <w:t>may renew a license if the license holder:</w:t>
      </w:r>
    </w:p>
    <w:p w14:paraId="1EC8B290" w14:textId="77777777" w:rsidR="00D23F33" w:rsidRPr="00F04DAE" w:rsidRDefault="00D23F33" w:rsidP="00D23F33">
      <w:pPr>
        <w:tabs>
          <w:tab w:val="left" w:pos="-1080"/>
          <w:tab w:val="left" w:pos="-720"/>
        </w:tabs>
        <w:ind w:left="720"/>
        <w:jc w:val="both"/>
      </w:pPr>
    </w:p>
    <w:p w14:paraId="14770247" w14:textId="77777777" w:rsidR="00D23F33" w:rsidRPr="00F04DAE" w:rsidRDefault="00D23F33" w:rsidP="00D23F33">
      <w:pPr>
        <w:widowControl w:val="0"/>
        <w:numPr>
          <w:ilvl w:val="3"/>
          <w:numId w:val="13"/>
        </w:numPr>
        <w:tabs>
          <w:tab w:val="left" w:pos="-1080"/>
          <w:tab w:val="left" w:pos="-720"/>
          <w:tab w:val="left" w:pos="1080"/>
        </w:tabs>
        <w:autoSpaceDE w:val="0"/>
        <w:autoSpaceDN w:val="0"/>
        <w:adjustRightInd w:val="0"/>
        <w:spacing w:line="240" w:lineRule="auto"/>
        <w:jc w:val="both"/>
      </w:pPr>
      <w:r>
        <w:t>m</w:t>
      </w:r>
      <w:r w:rsidRPr="00F04DAE">
        <w:t>eets all requirements for renewal as specified in this section;</w:t>
      </w:r>
    </w:p>
    <w:p w14:paraId="349F079B" w14:textId="39BD7C58" w:rsidR="00D23F33" w:rsidRPr="00F04DAE" w:rsidRDefault="00FA7C1F" w:rsidP="00D23F33">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t xml:space="preserve">has submitted </w:t>
      </w:r>
      <w:r w:rsidR="00D23F33" w:rsidRPr="00F04DAE">
        <w:t>a complete renewal application</w:t>
      </w:r>
      <w:r>
        <w:t xml:space="preserve"> and responds to Division staff’s requests for additional information</w:t>
      </w:r>
      <w:r w:rsidR="00D23F33" w:rsidRPr="00F04DAE">
        <w:t xml:space="preserve">; </w:t>
      </w:r>
    </w:p>
    <w:p w14:paraId="53F3866C" w14:textId="5E288581" w:rsidR="00D23F33" w:rsidRDefault="00FA7C1F" w:rsidP="00D23F33">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t>has paid the annual fee and any late fee assessments owed under (J)(5)</w:t>
      </w:r>
      <w:r w:rsidR="00D23F33">
        <w:t>; and</w:t>
      </w:r>
    </w:p>
    <w:p w14:paraId="4078B128" w14:textId="31B057D1" w:rsidR="00D23F33" w:rsidRPr="00F04DAE" w:rsidRDefault="00D23F33" w:rsidP="00D23F33">
      <w:pPr>
        <w:widowControl w:val="0"/>
        <w:numPr>
          <w:ilvl w:val="3"/>
          <w:numId w:val="13"/>
        </w:numPr>
        <w:tabs>
          <w:tab w:val="left" w:pos="-1080"/>
          <w:tab w:val="left" w:pos="-720"/>
          <w:tab w:val="left" w:pos="1080"/>
          <w:tab w:val="left" w:pos="1440"/>
        </w:tabs>
        <w:autoSpaceDE w:val="0"/>
        <w:autoSpaceDN w:val="0"/>
        <w:adjustRightInd w:val="0"/>
        <w:spacing w:line="240" w:lineRule="auto"/>
        <w:jc w:val="both"/>
      </w:pPr>
      <w:r>
        <w:t>meets the regulatory objectives</w:t>
      </w:r>
      <w:r w:rsidR="00FA7C1F">
        <w:t xml:space="preserve"> of Supreme Court Rule 33.1(b)(1); has adequate</w:t>
      </w:r>
      <w:r>
        <w:t xml:space="preserve"> governance structures and policies </w:t>
      </w:r>
      <w:r w:rsidR="00FA7C1F">
        <w:t xml:space="preserve">under Supreme Court Rule 33.1(b)(2); </w:t>
      </w:r>
      <w:r w:rsidR="00C82E0A">
        <w:t xml:space="preserve">its licensure is consistent with its purpose under (E)(1)(a); the (E)(2)(c) and (d) considerations are absent; and it is in compliance with the requirements of this section, </w:t>
      </w:r>
      <w:r w:rsidR="000B33BB" w:rsidRPr="000B33BB">
        <w:rPr>
          <w:u w:val="single"/>
        </w:rPr>
        <w:t>relevant</w:t>
      </w:r>
      <w:r w:rsidR="000B33BB">
        <w:t xml:space="preserve"> </w:t>
      </w:r>
      <w:r w:rsidR="00C82E0A">
        <w:t>section</w:t>
      </w:r>
      <w:r w:rsidR="000B33BB">
        <w:rPr>
          <w:u w:val="single"/>
        </w:rPr>
        <w:t>s of</w:t>
      </w:r>
      <w:r w:rsidR="00C82E0A">
        <w:t xml:space="preserve"> 7-201, and any other requirements established by the supreme court</w:t>
      </w:r>
      <w:r w:rsidRPr="00F04DAE">
        <w:t>.</w:t>
      </w:r>
    </w:p>
    <w:p w14:paraId="71310FCA" w14:textId="77777777" w:rsidR="00D23F33" w:rsidRPr="00F04DAE" w:rsidRDefault="00D23F33" w:rsidP="00D23F33">
      <w:pPr>
        <w:tabs>
          <w:tab w:val="left" w:pos="-1080"/>
          <w:tab w:val="left" w:pos="-720"/>
          <w:tab w:val="left" w:pos="1080"/>
          <w:tab w:val="left" w:pos="1440"/>
        </w:tabs>
        <w:ind w:left="1080"/>
        <w:jc w:val="both"/>
      </w:pPr>
    </w:p>
    <w:p w14:paraId="0237A46F" w14:textId="6ADA68D3" w:rsidR="00D23F33" w:rsidRPr="00F04DAE" w:rsidRDefault="00A30194" w:rsidP="00D23F33">
      <w:pPr>
        <w:widowControl w:val="0"/>
        <w:numPr>
          <w:ilvl w:val="2"/>
          <w:numId w:val="13"/>
        </w:numPr>
        <w:tabs>
          <w:tab w:val="left" w:pos="-1080"/>
          <w:tab w:val="left" w:pos="-720"/>
        </w:tabs>
        <w:autoSpaceDE w:val="0"/>
        <w:autoSpaceDN w:val="0"/>
        <w:adjustRightInd w:val="0"/>
        <w:spacing w:line="240" w:lineRule="auto"/>
        <w:jc w:val="both"/>
      </w:pPr>
      <w:r>
        <w:t>[No Change]</w:t>
      </w:r>
    </w:p>
    <w:p w14:paraId="2BABE71B" w14:textId="77777777" w:rsidR="00D23F33" w:rsidRPr="00F04DAE" w:rsidRDefault="00D23F33" w:rsidP="00D23F33">
      <w:pPr>
        <w:jc w:val="both"/>
      </w:pPr>
    </w:p>
    <w:p w14:paraId="7A77AAC4" w14:textId="57F45AA4" w:rsidR="00D23F33" w:rsidRDefault="00D23F33" w:rsidP="00124DB4">
      <w:pPr>
        <w:widowControl w:val="0"/>
        <w:numPr>
          <w:ilvl w:val="2"/>
          <w:numId w:val="13"/>
        </w:numPr>
        <w:tabs>
          <w:tab w:val="left" w:pos="-1080"/>
          <w:tab w:val="left" w:pos="-720"/>
        </w:tabs>
        <w:autoSpaceDE w:val="0"/>
        <w:autoSpaceDN w:val="0"/>
        <w:adjustRightInd w:val="0"/>
        <w:spacing w:line="240" w:lineRule="auto"/>
        <w:jc w:val="both"/>
      </w:pPr>
      <w:r w:rsidRPr="00F04DAE">
        <w:t xml:space="preserve">The </w:t>
      </w:r>
      <w:r w:rsidRPr="004248CE">
        <w:t>Committee</w:t>
      </w:r>
      <w:r w:rsidRPr="00F04DAE">
        <w:rPr>
          <w:b/>
          <w:bCs/>
        </w:rPr>
        <w:t xml:space="preserve"> </w:t>
      </w:r>
      <w:r w:rsidRPr="00F04DAE">
        <w:t xml:space="preserve">may deny renewal of licensure for any of the reasons stated in </w:t>
      </w:r>
      <w:r w:rsidRPr="00F04DAE">
        <w:lastRenderedPageBreak/>
        <w:t>subsection (E)(2)(</w:t>
      </w:r>
      <w:r w:rsidRPr="00AB4F7C">
        <w:rPr>
          <w:strike/>
        </w:rPr>
        <w:t>d</w:t>
      </w:r>
      <w:r w:rsidR="00AB4F7C" w:rsidRPr="00AB4F7C">
        <w:rPr>
          <w:u w:val="single"/>
        </w:rPr>
        <w:t>c</w:t>
      </w:r>
      <w:r w:rsidRPr="00F04DAE">
        <w:t xml:space="preserve">).  Division staff </w:t>
      </w:r>
      <w:r>
        <w:rPr>
          <w:bCs/>
          <w:spacing w:val="-2"/>
        </w:rPr>
        <w:t>must</w:t>
      </w:r>
      <w:r w:rsidRPr="00313AB3">
        <w:rPr>
          <w:bCs/>
          <w:spacing w:val="-2"/>
        </w:rPr>
        <w:t xml:space="preserve"> </w:t>
      </w:r>
      <w:r w:rsidRPr="00F04DAE">
        <w:t xml:space="preserve">promptly notify the applicant, in writing, within </w:t>
      </w:r>
      <w:r>
        <w:t xml:space="preserve">10 </w:t>
      </w:r>
      <w:r w:rsidRPr="00F04DAE">
        <w:t xml:space="preserve">days of the </w:t>
      </w:r>
      <w:r w:rsidRPr="004248CE">
        <w:t>Committee</w:t>
      </w:r>
      <w:r w:rsidRPr="00F04DAE">
        <w:t xml:space="preserve">’s decision to deny renewal of licensure.  The notice </w:t>
      </w:r>
      <w:r>
        <w:rPr>
          <w:bCs/>
          <w:spacing w:val="-2"/>
        </w:rPr>
        <w:t>must</w:t>
      </w:r>
      <w:r w:rsidRPr="00313AB3">
        <w:rPr>
          <w:bCs/>
          <w:spacing w:val="-2"/>
        </w:rPr>
        <w:t xml:space="preserve"> </w:t>
      </w:r>
      <w:r w:rsidRPr="00F04DAE">
        <w:t xml:space="preserve">include the </w:t>
      </w:r>
      <w:r w:rsidRPr="004248CE">
        <w:t>Committee</w:t>
      </w:r>
      <w:r w:rsidRPr="00F04DAE">
        <w:t>’s reasons for the denial of renewal of licensure and the right of the applicant to a hearing, pursuant to subsection (F)(4)(d).</w:t>
      </w:r>
    </w:p>
    <w:p w14:paraId="3862C593" w14:textId="77777777" w:rsidR="009113B8" w:rsidRPr="00F04DAE" w:rsidRDefault="009113B8" w:rsidP="00D23F33">
      <w:pPr>
        <w:widowControl w:val="0"/>
        <w:tabs>
          <w:tab w:val="left" w:pos="-1080"/>
          <w:tab w:val="left" w:pos="-720"/>
        </w:tabs>
        <w:autoSpaceDE w:val="0"/>
        <w:autoSpaceDN w:val="0"/>
        <w:adjustRightInd w:val="0"/>
        <w:spacing w:line="240" w:lineRule="auto"/>
        <w:ind w:left="1080"/>
        <w:jc w:val="both"/>
      </w:pPr>
    </w:p>
    <w:p w14:paraId="5BDF259A" w14:textId="223891A6" w:rsidR="00D23F33" w:rsidRDefault="00A30194" w:rsidP="00D23F33">
      <w:pPr>
        <w:pStyle w:val="Level1"/>
        <w:numPr>
          <w:ilvl w:val="2"/>
          <w:numId w:val="13"/>
        </w:numPr>
        <w:jc w:val="both"/>
        <w:rPr>
          <w:rFonts w:ascii="Times New Roman" w:hAnsi="Times New Roman"/>
        </w:rPr>
      </w:pPr>
      <w:r>
        <w:rPr>
          <w:rFonts w:ascii="Times New Roman" w:hAnsi="Times New Roman"/>
        </w:rPr>
        <w:t>[No Change]</w:t>
      </w:r>
    </w:p>
    <w:p w14:paraId="1AB25D4A" w14:textId="77777777" w:rsidR="00D23F33" w:rsidRPr="00F04DAE" w:rsidRDefault="00D23F33" w:rsidP="00D23F33">
      <w:pPr>
        <w:pStyle w:val="Level1"/>
        <w:numPr>
          <w:ilvl w:val="0"/>
          <w:numId w:val="0"/>
        </w:numPr>
        <w:jc w:val="both"/>
        <w:rPr>
          <w:rFonts w:ascii="Times New Roman" w:hAnsi="Times New Roman"/>
        </w:rPr>
      </w:pPr>
    </w:p>
    <w:p w14:paraId="47B19947" w14:textId="77777777" w:rsidR="00D23F33" w:rsidRDefault="00D23F33" w:rsidP="00D23F33">
      <w:pPr>
        <w:pStyle w:val="ListParagraph"/>
        <w:spacing w:line="240" w:lineRule="auto"/>
        <w:ind w:left="360" w:hanging="360"/>
        <w:jc w:val="both"/>
        <w:rPr>
          <w:b/>
        </w:rPr>
      </w:pPr>
      <w:r>
        <w:rPr>
          <w:b/>
        </w:rPr>
        <w:t>G.</w:t>
      </w:r>
      <w:r>
        <w:rPr>
          <w:b/>
        </w:rPr>
        <w:tab/>
        <w:t>Role and Responsibilities of Licensed Alternative Business Structures and Compliance Lawyers.</w:t>
      </w:r>
    </w:p>
    <w:p w14:paraId="035217E2" w14:textId="77777777" w:rsidR="00D23F33" w:rsidRPr="001E7AB3" w:rsidRDefault="00D23F33" w:rsidP="00D23F33">
      <w:pPr>
        <w:pStyle w:val="ListParagraph"/>
        <w:ind w:left="0"/>
        <w:jc w:val="both"/>
        <w:rPr>
          <w:b/>
        </w:rPr>
      </w:pPr>
    </w:p>
    <w:p w14:paraId="7F6AD978" w14:textId="77777777" w:rsidR="00D23F33" w:rsidRDefault="00D23F33" w:rsidP="00D23F33">
      <w:pPr>
        <w:spacing w:line="240" w:lineRule="auto"/>
        <w:ind w:left="720" w:hanging="360"/>
        <w:jc w:val="both"/>
      </w:pPr>
      <w:r>
        <w:rPr>
          <w:bCs/>
        </w:rPr>
        <w:t>1</w:t>
      </w:r>
      <w:r w:rsidRPr="00915E2F">
        <w:rPr>
          <w:bCs/>
        </w:rPr>
        <w:t>.</w:t>
      </w:r>
      <w:r>
        <w:rPr>
          <w:bCs/>
        </w:rPr>
        <w:tab/>
      </w:r>
      <w:r w:rsidRPr="00915E2F">
        <w:rPr>
          <w:bCs/>
        </w:rPr>
        <w:t>Initial Licensure.</w:t>
      </w:r>
      <w:r>
        <w:rPr>
          <w:bCs/>
        </w:rPr>
        <w:t xml:space="preserve"> </w:t>
      </w:r>
      <w:r w:rsidRPr="001E7AB3">
        <w:t xml:space="preserve"> In addition to the requirements of </w:t>
      </w:r>
      <w:r>
        <w:t>subsection (E)(1)</w:t>
      </w:r>
      <w:r w:rsidRPr="001E7AB3">
        <w:t xml:space="preserve">, </w:t>
      </w:r>
      <w:r>
        <w:t xml:space="preserve">each applicant for licensure as an ABS must meet </w:t>
      </w:r>
      <w:r w:rsidRPr="001E7AB3">
        <w:t xml:space="preserve">the following requirements: </w:t>
      </w:r>
    </w:p>
    <w:p w14:paraId="4125BC6B" w14:textId="77777777" w:rsidR="00D23F33" w:rsidRPr="001E7AB3" w:rsidRDefault="00D23F33" w:rsidP="00D23F33">
      <w:pPr>
        <w:spacing w:line="240" w:lineRule="auto"/>
        <w:ind w:left="720" w:hanging="360"/>
        <w:jc w:val="both"/>
      </w:pPr>
    </w:p>
    <w:p w14:paraId="5FBA2DF6" w14:textId="77777777" w:rsidR="00D23F33" w:rsidRPr="001E7AB3" w:rsidRDefault="00D23F33" w:rsidP="00D23F33">
      <w:pPr>
        <w:spacing w:line="240" w:lineRule="auto"/>
        <w:ind w:left="1080" w:hanging="360"/>
        <w:jc w:val="both"/>
      </w:pPr>
      <w:r>
        <w:t>a</w:t>
      </w:r>
      <w:r w:rsidRPr="001E7AB3">
        <w:t>.</w:t>
      </w:r>
      <w:r>
        <w:tab/>
        <w:t>Submit c</w:t>
      </w:r>
      <w:r w:rsidRPr="001E7AB3">
        <w:t>omplete</w:t>
      </w:r>
      <w:r>
        <w:t>d</w:t>
      </w:r>
      <w:r w:rsidRPr="001E7AB3">
        <w:t xml:space="preserve"> application</w:t>
      </w:r>
      <w:r>
        <w:t>s</w:t>
      </w:r>
      <w:r w:rsidRPr="001E7AB3">
        <w:t xml:space="preserve"> for the </w:t>
      </w:r>
      <w:r w:rsidRPr="007C79A6">
        <w:t>ABS</w:t>
      </w:r>
      <w:r>
        <w:t xml:space="preserve"> </w:t>
      </w:r>
      <w:r w:rsidRPr="001E7AB3">
        <w:t xml:space="preserve">and </w:t>
      </w:r>
      <w:r>
        <w:t xml:space="preserve">each </w:t>
      </w:r>
      <w:r w:rsidRPr="002719A1">
        <w:t>Authorized Person</w:t>
      </w:r>
      <w:r>
        <w:t xml:space="preserve">. </w:t>
      </w:r>
    </w:p>
    <w:p w14:paraId="04820F16" w14:textId="77777777" w:rsidR="00D23F33" w:rsidRDefault="00D23F33" w:rsidP="00D23F33">
      <w:pPr>
        <w:spacing w:line="240" w:lineRule="auto"/>
        <w:ind w:left="1080" w:hanging="360"/>
        <w:jc w:val="both"/>
      </w:pPr>
    </w:p>
    <w:p w14:paraId="0C8974DE" w14:textId="77777777" w:rsidR="00D23F33" w:rsidRPr="001E7AB3" w:rsidRDefault="00D23F33" w:rsidP="00D23F33">
      <w:pPr>
        <w:spacing w:line="240" w:lineRule="auto"/>
        <w:ind w:left="1080" w:hanging="360"/>
        <w:jc w:val="both"/>
      </w:pPr>
      <w:r>
        <w:t>b.</w:t>
      </w:r>
      <w:r>
        <w:tab/>
        <w:t>Submit</w:t>
      </w:r>
      <w:r w:rsidRPr="001E7AB3">
        <w:t xml:space="preserve"> </w:t>
      </w:r>
      <w:r>
        <w:t xml:space="preserve">a prescribed </w:t>
      </w:r>
      <w:r w:rsidRPr="001E7AB3">
        <w:t xml:space="preserve">indemnification statement and conflict of interest statement signed by </w:t>
      </w:r>
      <w:r>
        <w:t xml:space="preserve">each </w:t>
      </w:r>
      <w:r w:rsidRPr="002719A1">
        <w:t>Authorized Person</w:t>
      </w:r>
      <w:r w:rsidRPr="001E7AB3">
        <w:t xml:space="preserve">. </w:t>
      </w:r>
    </w:p>
    <w:p w14:paraId="10553321" w14:textId="77777777" w:rsidR="00D23F33" w:rsidRDefault="00D23F33" w:rsidP="00D23F33">
      <w:pPr>
        <w:spacing w:line="240" w:lineRule="auto"/>
        <w:ind w:left="1080" w:hanging="360"/>
        <w:jc w:val="both"/>
      </w:pPr>
    </w:p>
    <w:p w14:paraId="2F974198" w14:textId="77777777" w:rsidR="00D23F33" w:rsidRPr="001E7AB3" w:rsidRDefault="00D23F33" w:rsidP="00D23F33">
      <w:pPr>
        <w:spacing w:line="240" w:lineRule="auto"/>
        <w:ind w:left="1080" w:hanging="360"/>
        <w:jc w:val="both"/>
      </w:pPr>
      <w:r>
        <w:t>c</w:t>
      </w:r>
      <w:r w:rsidRPr="001E7AB3">
        <w:t>.</w:t>
      </w:r>
      <w:r>
        <w:tab/>
      </w:r>
      <w:r w:rsidRPr="001E7AB3">
        <w:t>Fully disclose all relationships to any parent company or organization</w:t>
      </w:r>
      <w:r>
        <w:t>,</w:t>
      </w:r>
      <w:r w:rsidRPr="001E7AB3">
        <w:t xml:space="preserve"> and currently paid or unpaid officers, directors, owners</w:t>
      </w:r>
      <w:r>
        <w:t>,</w:t>
      </w:r>
      <w:r w:rsidRPr="001E7AB3">
        <w:t xml:space="preserve"> and boards of directors</w:t>
      </w:r>
      <w:r>
        <w:t>,</w:t>
      </w:r>
      <w:r w:rsidRPr="001E7AB3">
        <w:t xml:space="preserve"> and any and all company subsidiary dba’s operating in any state. </w:t>
      </w:r>
    </w:p>
    <w:p w14:paraId="58BC3E6E" w14:textId="77777777" w:rsidR="00D23F33" w:rsidRDefault="00D23F33" w:rsidP="00D23F33">
      <w:pPr>
        <w:spacing w:line="240" w:lineRule="auto"/>
        <w:ind w:left="1080" w:hanging="360"/>
        <w:jc w:val="both"/>
      </w:pPr>
    </w:p>
    <w:p w14:paraId="48B3F679" w14:textId="77777777" w:rsidR="00D23F33" w:rsidRPr="001E7AB3" w:rsidRDefault="00D23F33" w:rsidP="00D23F33">
      <w:pPr>
        <w:spacing w:line="240" w:lineRule="auto"/>
        <w:ind w:left="1080" w:hanging="360"/>
        <w:jc w:val="both"/>
      </w:pPr>
      <w:r>
        <w:t>d</w:t>
      </w:r>
      <w:r w:rsidRPr="001E7AB3">
        <w:t>.</w:t>
      </w:r>
      <w:r>
        <w:tab/>
      </w:r>
      <w:r w:rsidRPr="001E7AB3">
        <w:t xml:space="preserve">Declare a statutory agent in Arizona. </w:t>
      </w:r>
    </w:p>
    <w:p w14:paraId="3B036B1B" w14:textId="77777777" w:rsidR="00D23F33" w:rsidRDefault="00D23F33" w:rsidP="00D23F33">
      <w:pPr>
        <w:spacing w:line="240" w:lineRule="auto"/>
        <w:ind w:left="1080" w:hanging="360"/>
        <w:jc w:val="both"/>
      </w:pPr>
    </w:p>
    <w:p w14:paraId="0D30BAE9" w14:textId="46FF3E5E" w:rsidR="00D23F33" w:rsidRDefault="00D23F33" w:rsidP="0002799D">
      <w:pPr>
        <w:pStyle w:val="ListParagraph"/>
        <w:numPr>
          <w:ilvl w:val="2"/>
          <w:numId w:val="13"/>
        </w:numPr>
        <w:spacing w:line="240" w:lineRule="auto"/>
        <w:jc w:val="both"/>
      </w:pPr>
      <w:r w:rsidRPr="001E7AB3">
        <w:t xml:space="preserve">Obtain any necessary federal and state tax identification numbers as required by law. </w:t>
      </w:r>
    </w:p>
    <w:p w14:paraId="74BE6395" w14:textId="77777777" w:rsidR="0002799D" w:rsidRPr="001E7AB3" w:rsidRDefault="0002799D" w:rsidP="0002799D">
      <w:pPr>
        <w:pStyle w:val="ListParagraph"/>
        <w:spacing w:line="240" w:lineRule="auto"/>
        <w:ind w:left="1080"/>
        <w:jc w:val="both"/>
      </w:pPr>
    </w:p>
    <w:p w14:paraId="2865BB6D" w14:textId="38DF0F3F" w:rsidR="00D23F33" w:rsidRPr="001E7AB3" w:rsidRDefault="00D23F33" w:rsidP="00D23F33">
      <w:pPr>
        <w:spacing w:line="240" w:lineRule="auto"/>
        <w:ind w:left="1080" w:hanging="360"/>
        <w:jc w:val="both"/>
      </w:pPr>
      <w:r>
        <w:t>f</w:t>
      </w:r>
      <w:r w:rsidRPr="001E7AB3">
        <w:t>.</w:t>
      </w:r>
      <w:r>
        <w:tab/>
      </w:r>
      <w:r w:rsidRPr="00AB4F7C">
        <w:rPr>
          <w:strike/>
        </w:rPr>
        <w:t>Designate</w:t>
      </w:r>
      <w:r w:rsidRPr="001E7AB3">
        <w:t xml:space="preserve"> </w:t>
      </w:r>
      <w:r w:rsidR="00AB4F7C">
        <w:rPr>
          <w:u w:val="single"/>
        </w:rPr>
        <w:t xml:space="preserve">Appoint </w:t>
      </w:r>
      <w:r w:rsidRPr="001E7AB3">
        <w:t xml:space="preserve">a </w:t>
      </w:r>
      <w:r w:rsidR="00AB4F7C" w:rsidRPr="00AB4F7C">
        <w:rPr>
          <w:u w:val="single"/>
        </w:rPr>
        <w:t>Designated</w:t>
      </w:r>
      <w:r w:rsidR="00AB4F7C">
        <w:t xml:space="preserve"> </w:t>
      </w:r>
      <w:r>
        <w:t>P</w:t>
      </w:r>
      <w:r w:rsidRPr="001E7AB3">
        <w:t xml:space="preserve">rincipal with whom </w:t>
      </w:r>
      <w:r w:rsidRPr="00372EDC">
        <w:t>Division</w:t>
      </w:r>
      <w:r w:rsidRPr="001E7AB3">
        <w:t xml:space="preserve"> staff may communicate on any administrative, procedural</w:t>
      </w:r>
      <w:r>
        <w:t>,</w:t>
      </w:r>
      <w:r w:rsidRPr="001E7AB3">
        <w:t xml:space="preserve"> or operational issues</w:t>
      </w:r>
      <w:r>
        <w:t>.</w:t>
      </w:r>
    </w:p>
    <w:p w14:paraId="61D4087B" w14:textId="77777777" w:rsidR="00D23F33" w:rsidRDefault="00D23F33" w:rsidP="00D23F33">
      <w:pPr>
        <w:spacing w:line="240" w:lineRule="auto"/>
        <w:ind w:left="1080" w:hanging="360"/>
        <w:jc w:val="both"/>
      </w:pPr>
    </w:p>
    <w:p w14:paraId="1E564641" w14:textId="77777777" w:rsidR="00D23F33" w:rsidRPr="001E7AB3" w:rsidRDefault="00D23F33" w:rsidP="00D23F33">
      <w:pPr>
        <w:spacing w:line="240" w:lineRule="auto"/>
        <w:ind w:left="1080" w:hanging="360"/>
        <w:jc w:val="both"/>
      </w:pPr>
      <w:r>
        <w:t>g.</w:t>
      </w:r>
      <w:r>
        <w:tab/>
        <w:t>Submit</w:t>
      </w:r>
      <w:r w:rsidRPr="001E7AB3">
        <w:t xml:space="preserve"> articles of incorporation and letters of good standing from the Arizona Corporation Commission</w:t>
      </w:r>
      <w:r>
        <w:t xml:space="preserve"> or otherwise demonstrate authorization to do business in the State of Arizona</w:t>
      </w:r>
      <w:r w:rsidRPr="001E7AB3">
        <w:t>.</w:t>
      </w:r>
    </w:p>
    <w:p w14:paraId="6ED1F0D8" w14:textId="77777777" w:rsidR="00D23F33" w:rsidRDefault="00D23F33" w:rsidP="00D23F33">
      <w:pPr>
        <w:spacing w:line="240" w:lineRule="auto"/>
        <w:ind w:left="1080" w:hanging="360"/>
        <w:jc w:val="both"/>
      </w:pPr>
    </w:p>
    <w:p w14:paraId="07118862" w14:textId="77777777" w:rsidR="00D23F33" w:rsidRPr="001E7AB3" w:rsidRDefault="00D23F33" w:rsidP="00D23F33">
      <w:pPr>
        <w:spacing w:line="240" w:lineRule="auto"/>
        <w:ind w:left="1080" w:hanging="360"/>
        <w:jc w:val="both"/>
      </w:pPr>
      <w:r>
        <w:t>h.</w:t>
      </w:r>
      <w:r>
        <w:tab/>
      </w:r>
      <w:r w:rsidRPr="001E7AB3">
        <w:t xml:space="preserve">Demonstrate </w:t>
      </w:r>
      <w:r>
        <w:t xml:space="preserve">the </w:t>
      </w:r>
      <w:r w:rsidRPr="001E7AB3">
        <w:t xml:space="preserve">business meets objectives identified in </w:t>
      </w:r>
      <w:r>
        <w:t xml:space="preserve">Supreme Court </w:t>
      </w:r>
      <w:r w:rsidRPr="001E7AB3">
        <w:t>Rule 33.1</w:t>
      </w:r>
      <w:r>
        <w:t xml:space="preserve">(b) and subsection (E)(2)(a) herein. </w:t>
      </w:r>
    </w:p>
    <w:p w14:paraId="46A9B918" w14:textId="77777777" w:rsidR="00D23F33" w:rsidRDefault="00D23F33" w:rsidP="00D23F33">
      <w:pPr>
        <w:spacing w:line="240" w:lineRule="auto"/>
        <w:ind w:left="1080" w:hanging="360"/>
        <w:jc w:val="both"/>
      </w:pPr>
    </w:p>
    <w:p w14:paraId="782EAEF9" w14:textId="77777777" w:rsidR="00D23F33" w:rsidRDefault="00D23F33" w:rsidP="00D23F33">
      <w:pPr>
        <w:spacing w:line="240" w:lineRule="auto"/>
        <w:ind w:left="1080" w:hanging="360"/>
        <w:jc w:val="both"/>
      </w:pPr>
      <w:r>
        <w:t>i.</w:t>
      </w:r>
      <w:r>
        <w:tab/>
        <w:t>Submit the prescribed acknowledgement form that the ABS and its members are subject to the regulatory and discipline authority as set forth in the supreme court rules and this section.</w:t>
      </w:r>
    </w:p>
    <w:p w14:paraId="31FB7DD2" w14:textId="77777777" w:rsidR="00D23F33" w:rsidRPr="001E7AB3" w:rsidRDefault="00D23F33" w:rsidP="00D23F33">
      <w:pPr>
        <w:spacing w:line="240" w:lineRule="auto"/>
        <w:ind w:left="1080" w:hanging="360"/>
      </w:pPr>
    </w:p>
    <w:p w14:paraId="1816A268" w14:textId="77777777" w:rsidR="00D23F33" w:rsidRDefault="00D23F33" w:rsidP="00D23F33">
      <w:pPr>
        <w:spacing w:line="240" w:lineRule="auto"/>
        <w:ind w:left="1080" w:hanging="360"/>
        <w:rPr>
          <w:bCs/>
        </w:rPr>
      </w:pPr>
      <w:r>
        <w:rPr>
          <w:bCs/>
        </w:rPr>
        <w:t>j</w:t>
      </w:r>
      <w:r w:rsidRPr="003A1BF6">
        <w:rPr>
          <w:bCs/>
        </w:rPr>
        <w:t>.</w:t>
      </w:r>
      <w:r>
        <w:rPr>
          <w:bCs/>
        </w:rPr>
        <w:tab/>
      </w:r>
      <w:r w:rsidRPr="003A1BF6">
        <w:rPr>
          <w:bCs/>
        </w:rPr>
        <w:t xml:space="preserve">Insurance </w:t>
      </w:r>
      <w:r>
        <w:rPr>
          <w:bCs/>
        </w:rPr>
        <w:t>D</w:t>
      </w:r>
      <w:r w:rsidRPr="003A1BF6">
        <w:rPr>
          <w:bCs/>
        </w:rPr>
        <w:t>isclosure</w:t>
      </w:r>
    </w:p>
    <w:p w14:paraId="37611D57" w14:textId="77777777" w:rsidR="00D23F33" w:rsidRDefault="00D23F33" w:rsidP="00D23F33">
      <w:pPr>
        <w:spacing w:line="240" w:lineRule="auto"/>
        <w:ind w:left="1080" w:hanging="360"/>
      </w:pPr>
    </w:p>
    <w:p w14:paraId="23AF56DE" w14:textId="77777777" w:rsidR="00D23F33" w:rsidRPr="001E7AB3" w:rsidRDefault="00D23F33" w:rsidP="00D23F33">
      <w:pPr>
        <w:spacing w:line="240" w:lineRule="auto"/>
        <w:ind w:left="1440" w:hanging="360"/>
        <w:jc w:val="both"/>
      </w:pPr>
      <w:r>
        <w:t>(1)</w:t>
      </w:r>
      <w:r>
        <w:tab/>
      </w:r>
      <w:r w:rsidRPr="001E7AB3">
        <w:t xml:space="preserve">Each ABS </w:t>
      </w:r>
      <w:r>
        <w:rPr>
          <w:bCs/>
          <w:spacing w:val="-2"/>
        </w:rPr>
        <w:t>must</w:t>
      </w:r>
      <w:r w:rsidRPr="00313AB3">
        <w:rPr>
          <w:bCs/>
          <w:spacing w:val="-2"/>
        </w:rPr>
        <w:t xml:space="preserve"> </w:t>
      </w:r>
      <w:r w:rsidRPr="001E7AB3">
        <w:t xml:space="preserve">certify to the </w:t>
      </w:r>
      <w:r w:rsidRPr="00CB1131">
        <w:t>State Bar of Arizona</w:t>
      </w:r>
      <w:r w:rsidRPr="001E7AB3">
        <w:t xml:space="preserve"> on an annual form prescribed by the </w:t>
      </w:r>
      <w:r w:rsidRPr="00CB1131">
        <w:t>State Bar of Arizona</w:t>
      </w:r>
      <w:r w:rsidRPr="001E7AB3">
        <w:t xml:space="preserve"> on or before February 1 of each year whether the ABS is currently covered by professional liability insurance. Each ABS who reports being covered by professional liability insurance </w:t>
      </w:r>
      <w:r>
        <w:rPr>
          <w:bCs/>
          <w:spacing w:val="-2"/>
        </w:rPr>
        <w:t>must</w:t>
      </w:r>
      <w:r w:rsidRPr="00313AB3">
        <w:rPr>
          <w:bCs/>
          <w:spacing w:val="-2"/>
        </w:rPr>
        <w:t xml:space="preserve"> </w:t>
      </w:r>
      <w:r w:rsidRPr="001E7AB3">
        <w:t xml:space="preserve">notify the </w:t>
      </w:r>
      <w:r w:rsidRPr="00CB1131">
        <w:t>State Bar of Arizona</w:t>
      </w:r>
      <w:r w:rsidRPr="001E7AB3">
        <w:t xml:space="preserve"> in </w:t>
      </w:r>
      <w:r w:rsidRPr="001E7AB3">
        <w:lastRenderedPageBreak/>
        <w:t xml:space="preserve">writing within 30 days if the insurance policy providing coverage lapses, is no longer in effect, or terminates for any reason. An ABS </w:t>
      </w:r>
      <w:r>
        <w:t>that</w:t>
      </w:r>
      <w:r w:rsidRPr="001E7AB3">
        <w:t xml:space="preserve"> acquires professional liability insurance after February 1 </w:t>
      </w:r>
      <w:r>
        <w:rPr>
          <w:bCs/>
          <w:spacing w:val="-2"/>
        </w:rPr>
        <w:t>must</w:t>
      </w:r>
      <w:r w:rsidRPr="00313AB3">
        <w:rPr>
          <w:bCs/>
          <w:spacing w:val="-2"/>
        </w:rPr>
        <w:t xml:space="preserve"> </w:t>
      </w:r>
      <w:r w:rsidRPr="001E7AB3">
        <w:t xml:space="preserve">advise the </w:t>
      </w:r>
      <w:r w:rsidRPr="00CB1131">
        <w:t>State Bar of Arizona</w:t>
      </w:r>
      <w:r w:rsidRPr="001E7AB3">
        <w:t xml:space="preserve"> of the change of status in coverage.</w:t>
      </w:r>
    </w:p>
    <w:p w14:paraId="18A44856" w14:textId="77777777" w:rsidR="00D23F33" w:rsidRPr="001E7AB3" w:rsidRDefault="00D23F33" w:rsidP="00D23F33">
      <w:pPr>
        <w:spacing w:line="240" w:lineRule="auto"/>
        <w:ind w:left="1440" w:hanging="360"/>
        <w:jc w:val="both"/>
      </w:pPr>
      <w:r>
        <w:t>(2)</w:t>
      </w:r>
      <w:r>
        <w:tab/>
      </w:r>
      <w:r w:rsidRPr="001E7AB3">
        <w:t xml:space="preserve">The </w:t>
      </w:r>
      <w:r w:rsidRPr="00CB1131">
        <w:t>State Bar of Arizona</w:t>
      </w:r>
      <w:r w:rsidRPr="001E7AB3">
        <w:t xml:space="preserve"> </w:t>
      </w:r>
      <w:r>
        <w:rPr>
          <w:bCs/>
          <w:spacing w:val="-2"/>
        </w:rPr>
        <w:t>must</w:t>
      </w:r>
      <w:r w:rsidRPr="00313AB3">
        <w:rPr>
          <w:bCs/>
          <w:spacing w:val="-2"/>
        </w:rPr>
        <w:t xml:space="preserve"> </w:t>
      </w:r>
      <w:r w:rsidRPr="001E7AB3">
        <w:t xml:space="preserve">make the information submitted by ABSs pursuant to this rule available to the public on its website as soon as practicable after receiving </w:t>
      </w:r>
      <w:r>
        <w:t xml:space="preserve">the </w:t>
      </w:r>
      <w:r w:rsidRPr="001E7AB3">
        <w:t xml:space="preserve">information. </w:t>
      </w:r>
    </w:p>
    <w:p w14:paraId="7177BBDE" w14:textId="77777777" w:rsidR="00D23F33" w:rsidRPr="001E7AB3" w:rsidRDefault="00D23F33" w:rsidP="00D23F33">
      <w:pPr>
        <w:spacing w:line="240" w:lineRule="auto"/>
        <w:ind w:left="1440" w:hanging="360"/>
        <w:jc w:val="both"/>
      </w:pPr>
      <w:r>
        <w:t>(3)</w:t>
      </w:r>
      <w:r>
        <w:tab/>
      </w:r>
      <w:r w:rsidRPr="001E7AB3">
        <w:t xml:space="preserve">Any ABS who fails to comply with this section in a timely fashion may be summarily suspended by </w:t>
      </w:r>
      <w:r>
        <w:t xml:space="preserve">the Committee on Alternative Business Structures. </w:t>
      </w:r>
      <w:r w:rsidRPr="001E7AB3">
        <w:t xml:space="preserve">Supplying false information in complying with the requirements of this section shall subject the ABS to appropriate disciplinary action. </w:t>
      </w:r>
    </w:p>
    <w:p w14:paraId="196F2F6F" w14:textId="77777777" w:rsidR="00D23F33" w:rsidRDefault="00D23F33" w:rsidP="00D23F33">
      <w:pPr>
        <w:pStyle w:val="ListParagraph"/>
        <w:spacing w:line="240" w:lineRule="auto"/>
        <w:ind w:left="1080" w:hanging="360"/>
        <w:rPr>
          <w:bCs/>
        </w:rPr>
      </w:pPr>
    </w:p>
    <w:p w14:paraId="597B6B7F" w14:textId="77777777" w:rsidR="00D23F33" w:rsidRDefault="00D23F33" w:rsidP="00D23F33">
      <w:pPr>
        <w:pStyle w:val="ListParagraph"/>
        <w:numPr>
          <w:ilvl w:val="1"/>
          <w:numId w:val="13"/>
        </w:numPr>
        <w:spacing w:line="240" w:lineRule="auto"/>
        <w:jc w:val="both"/>
      </w:pPr>
      <w:r w:rsidRPr="003954BC">
        <w:rPr>
          <w:bCs/>
        </w:rPr>
        <w:t>Roles and Responsibilities of ABSs. E</w:t>
      </w:r>
      <w:r w:rsidRPr="001E7AB3">
        <w:t xml:space="preserve">ach ABS </w:t>
      </w:r>
      <w:r>
        <w:rPr>
          <w:bCs/>
          <w:spacing w:val="-2"/>
        </w:rPr>
        <w:t>must</w:t>
      </w:r>
      <w:r w:rsidRPr="001E7AB3">
        <w:t xml:space="preserve">: </w:t>
      </w:r>
    </w:p>
    <w:p w14:paraId="6ED7CD7C" w14:textId="77777777" w:rsidR="00D23F33" w:rsidRPr="001E7AB3" w:rsidRDefault="00D23F33" w:rsidP="00D23F33">
      <w:pPr>
        <w:pStyle w:val="ListParagraph"/>
        <w:spacing w:line="240" w:lineRule="auto"/>
        <w:jc w:val="both"/>
      </w:pPr>
    </w:p>
    <w:p w14:paraId="4CA603FC" w14:textId="20469217" w:rsidR="00AB4F7C" w:rsidRDefault="00D23F33" w:rsidP="00FB630A">
      <w:pPr>
        <w:pStyle w:val="ListParagraph"/>
        <w:numPr>
          <w:ilvl w:val="0"/>
          <w:numId w:val="29"/>
        </w:numPr>
        <w:spacing w:line="240" w:lineRule="auto"/>
        <w:jc w:val="both"/>
      </w:pPr>
      <w:r w:rsidRPr="001E7AB3">
        <w:t>Adhere to</w:t>
      </w:r>
      <w:r>
        <w:t xml:space="preserve"> </w:t>
      </w:r>
      <w:r w:rsidRPr="003C6C38">
        <w:t xml:space="preserve">the Rules of Arizona Supreme Court and </w:t>
      </w:r>
      <w:r w:rsidRPr="001E7AB3">
        <w:t xml:space="preserve">the standards in the code of conduct in </w:t>
      </w:r>
      <w:r>
        <w:t xml:space="preserve">(K). </w:t>
      </w:r>
    </w:p>
    <w:p w14:paraId="46532282" w14:textId="77777777" w:rsidR="009B317F" w:rsidRDefault="009B317F" w:rsidP="00A32AE9">
      <w:pPr>
        <w:pStyle w:val="ListParagraph"/>
        <w:spacing w:line="240" w:lineRule="auto"/>
        <w:ind w:left="1080"/>
        <w:jc w:val="both"/>
      </w:pPr>
    </w:p>
    <w:p w14:paraId="10B40C5D" w14:textId="77777777" w:rsidR="00AB4F7C" w:rsidRDefault="00D23F33" w:rsidP="00AB4F7C">
      <w:pPr>
        <w:pStyle w:val="ListParagraph"/>
        <w:numPr>
          <w:ilvl w:val="0"/>
          <w:numId w:val="29"/>
        </w:numPr>
        <w:spacing w:line="240" w:lineRule="auto"/>
        <w:jc w:val="both"/>
      </w:pPr>
      <w:r w:rsidRPr="001E7AB3">
        <w:t xml:space="preserve">Maintain a statutory agent in Arizona. </w:t>
      </w:r>
    </w:p>
    <w:p w14:paraId="11A9653A" w14:textId="77777777" w:rsidR="00A32AE9" w:rsidRDefault="00A32AE9" w:rsidP="00A32AE9">
      <w:pPr>
        <w:spacing w:line="240" w:lineRule="auto"/>
        <w:jc w:val="both"/>
      </w:pPr>
    </w:p>
    <w:p w14:paraId="3A905950" w14:textId="46D98AEC" w:rsidR="00D23F33" w:rsidRPr="00A32AE9" w:rsidRDefault="006A5FA4" w:rsidP="00124DB4">
      <w:pPr>
        <w:pStyle w:val="ListParagraph"/>
        <w:spacing w:line="240" w:lineRule="auto"/>
        <w:ind w:left="1080" w:hanging="360"/>
        <w:jc w:val="both"/>
      </w:pPr>
      <w:r>
        <w:rPr>
          <w:u w:val="single"/>
        </w:rPr>
        <w:t>c.</w:t>
      </w:r>
      <w:r>
        <w:rPr>
          <w:u w:val="single"/>
        </w:rPr>
        <w:tab/>
      </w:r>
      <w:r w:rsidR="00AB4F7C" w:rsidRPr="00FB630A">
        <w:rPr>
          <w:u w:val="single"/>
        </w:rPr>
        <w:t>Maintain an</w:t>
      </w:r>
      <w:r w:rsidR="00AB4F7C" w:rsidRPr="00AB4F7C">
        <w:rPr>
          <w:u w:val="single"/>
        </w:rPr>
        <w:t xml:space="preserve"> active Arizona licensed Lawyer in good standing at all times.</w:t>
      </w:r>
    </w:p>
    <w:p w14:paraId="3BBE2897" w14:textId="77777777" w:rsidR="00A32AE9" w:rsidRPr="001E7AB3" w:rsidRDefault="00A32AE9" w:rsidP="00A32AE9">
      <w:pPr>
        <w:spacing w:line="240" w:lineRule="auto"/>
        <w:jc w:val="both"/>
      </w:pPr>
    </w:p>
    <w:p w14:paraId="5F55C590" w14:textId="1B67E800" w:rsidR="00AB4F7C" w:rsidRDefault="006A5FA4" w:rsidP="00124DB4">
      <w:pPr>
        <w:spacing w:line="240" w:lineRule="auto"/>
        <w:ind w:left="1080" w:hanging="540"/>
        <w:jc w:val="both"/>
      </w:pPr>
      <w:r w:rsidRPr="00124DB4">
        <w:rPr>
          <w:strike/>
        </w:rPr>
        <w:t>c.</w:t>
      </w:r>
      <w:r w:rsidRPr="00124DB4">
        <w:rPr>
          <w:u w:val="single"/>
        </w:rPr>
        <w:t>d.</w:t>
      </w:r>
      <w:r>
        <w:tab/>
      </w:r>
      <w:r w:rsidR="00D23F33" w:rsidRPr="001E7AB3">
        <w:t xml:space="preserve">Notify </w:t>
      </w:r>
      <w:r w:rsidR="00D23F33" w:rsidRPr="00372EDC">
        <w:t>Division</w:t>
      </w:r>
      <w:r w:rsidR="00D23F33" w:rsidRPr="001E7AB3">
        <w:t xml:space="preserve"> staff </w:t>
      </w:r>
      <w:r w:rsidR="001113AF">
        <w:t xml:space="preserve">within 30 days </w:t>
      </w:r>
      <w:r w:rsidR="00D23F33" w:rsidRPr="001E7AB3">
        <w:t xml:space="preserve">of any change in </w:t>
      </w:r>
      <w:r w:rsidR="00D23F33" w:rsidRPr="00D140A8">
        <w:t>Designated Principal</w:t>
      </w:r>
      <w:r w:rsidR="00D23F33">
        <w:t xml:space="preserve">, </w:t>
      </w:r>
      <w:r w:rsidR="00D23F33" w:rsidRPr="007C79A6">
        <w:t>Compliance Lawyer</w:t>
      </w:r>
      <w:r w:rsidR="00D23F33">
        <w:t xml:space="preserve">, or other </w:t>
      </w:r>
      <w:r w:rsidR="00D23F33" w:rsidRPr="002719A1">
        <w:t>Authorized Person</w:t>
      </w:r>
      <w:r w:rsidR="001113AF">
        <w:t>;</w:t>
      </w:r>
      <w:r w:rsidR="00D23F33">
        <w:t xml:space="preserve"> </w:t>
      </w:r>
      <w:r w:rsidR="00D23F33" w:rsidRPr="001E7AB3">
        <w:t xml:space="preserve">the </w:t>
      </w:r>
      <w:r w:rsidR="00D23F33">
        <w:t xml:space="preserve">contact details of any Designated Principal, </w:t>
      </w:r>
      <w:r w:rsidR="00D23F33" w:rsidRPr="007C79A6">
        <w:t>Compliance Lawyer</w:t>
      </w:r>
      <w:r w:rsidR="00D23F33">
        <w:t xml:space="preserve">s, </w:t>
      </w:r>
      <w:r w:rsidR="001113AF">
        <w:t>or</w:t>
      </w:r>
      <w:r w:rsidR="00D23F33">
        <w:t xml:space="preserve"> other </w:t>
      </w:r>
      <w:r w:rsidR="00D23F33" w:rsidRPr="002719A1">
        <w:t>Authorized Person</w:t>
      </w:r>
      <w:r w:rsidR="001113AF">
        <w:t>; (E)(1)(a) purpose;</w:t>
      </w:r>
      <w:r w:rsidR="00D23F33" w:rsidRPr="001E7AB3">
        <w:t xml:space="preserve"> or any other required database information.</w:t>
      </w:r>
      <w:r w:rsidR="00D23F33">
        <w:t xml:space="preserve"> </w:t>
      </w:r>
      <w:r w:rsidR="00D23F33" w:rsidRPr="001E7AB3">
        <w:t xml:space="preserve"> The </w:t>
      </w:r>
      <w:r w:rsidR="00D23F33" w:rsidRPr="00D140A8">
        <w:t>Designated Principal</w:t>
      </w:r>
      <w:r w:rsidR="00D23F33" w:rsidRPr="001E7AB3">
        <w:t xml:space="preserve"> of the </w:t>
      </w:r>
      <w:r w:rsidR="00D23F33">
        <w:t>ABS</w:t>
      </w:r>
      <w:r w:rsidR="00D23F33" w:rsidRPr="001E7AB3">
        <w:t xml:space="preserve"> </w:t>
      </w:r>
      <w:r w:rsidR="00D23F33">
        <w:t>must</w:t>
      </w:r>
      <w:r w:rsidR="00D23F33" w:rsidRPr="001E7AB3">
        <w:t xml:space="preserve"> notify </w:t>
      </w:r>
      <w:r w:rsidR="00D23F33" w:rsidRPr="00372EDC">
        <w:t>Division</w:t>
      </w:r>
      <w:r w:rsidR="00D23F33" w:rsidRPr="001E7AB3">
        <w:t xml:space="preserve"> staff </w:t>
      </w:r>
      <w:r w:rsidR="00D23F33">
        <w:t xml:space="preserve">of changes </w:t>
      </w:r>
      <w:r w:rsidR="00D23F33" w:rsidRPr="001E7AB3">
        <w:t xml:space="preserve">through the </w:t>
      </w:r>
      <w:r w:rsidR="00D23F33">
        <w:t>ABS</w:t>
      </w:r>
      <w:r w:rsidR="00D23F33" w:rsidRPr="001E7AB3">
        <w:t xml:space="preserve"> regulation email system or in writing, utilizing the form </w:t>
      </w:r>
      <w:r w:rsidR="00D23F33">
        <w:t xml:space="preserve">or online portal </w:t>
      </w:r>
      <w:r w:rsidR="00D23F33" w:rsidRPr="001E7AB3">
        <w:t xml:space="preserve">provided by </w:t>
      </w:r>
      <w:r w:rsidR="00D23F33" w:rsidRPr="00372EDC">
        <w:t>Division</w:t>
      </w:r>
      <w:r w:rsidR="00D23F33" w:rsidRPr="001E7AB3">
        <w:t xml:space="preserve"> staff.</w:t>
      </w:r>
      <w:r w:rsidR="001113AF">
        <w:t xml:space="preserve"> A change in (E)(1)(a) purpose is not effective without Committee approval.</w:t>
      </w:r>
      <w:r w:rsidR="00D23F33" w:rsidRPr="001E7AB3">
        <w:t xml:space="preserve"> </w:t>
      </w:r>
    </w:p>
    <w:p w14:paraId="788911F5" w14:textId="77777777" w:rsidR="00AB4F7C" w:rsidRDefault="00AB4F7C" w:rsidP="00AB4F7C">
      <w:pPr>
        <w:pStyle w:val="ListParagraph"/>
      </w:pPr>
    </w:p>
    <w:p w14:paraId="61670BA8" w14:textId="631B8A85" w:rsidR="00AB4F7C" w:rsidRDefault="006A5FA4" w:rsidP="00124DB4">
      <w:pPr>
        <w:spacing w:line="240" w:lineRule="auto"/>
        <w:ind w:left="1080" w:hanging="540"/>
        <w:jc w:val="both"/>
      </w:pPr>
      <w:proofErr w:type="spellStart"/>
      <w:r w:rsidRPr="00124DB4">
        <w:rPr>
          <w:strike/>
        </w:rPr>
        <w:t>d.</w:t>
      </w:r>
      <w:r w:rsidRPr="00124DB4">
        <w:rPr>
          <w:u w:val="single"/>
        </w:rPr>
        <w:t>e.</w:t>
      </w:r>
      <w:proofErr w:type="spellEnd"/>
      <w:r>
        <w:tab/>
      </w:r>
      <w:r w:rsidR="00D23F33" w:rsidRPr="001E7AB3">
        <w:t>Maintain the confidentiality of all records regarding</w:t>
      </w:r>
      <w:r w:rsidR="00D23F33">
        <w:t xml:space="preserve"> any </w:t>
      </w:r>
      <w:r w:rsidR="00D23F33" w:rsidRPr="00F174BF">
        <w:t>person</w:t>
      </w:r>
      <w:r w:rsidR="00D23F33">
        <w:t xml:space="preserve"> receiving legal services. </w:t>
      </w:r>
    </w:p>
    <w:p w14:paraId="493707F8" w14:textId="77777777" w:rsidR="00AB4F7C" w:rsidRDefault="00AB4F7C" w:rsidP="00AB4F7C">
      <w:pPr>
        <w:pStyle w:val="ListParagraph"/>
      </w:pPr>
    </w:p>
    <w:p w14:paraId="6E730A3E" w14:textId="5A7D7478" w:rsidR="00D23F33" w:rsidRPr="00FB4F0C" w:rsidRDefault="006A5FA4" w:rsidP="00124DB4">
      <w:pPr>
        <w:tabs>
          <w:tab w:val="left" w:pos="630"/>
        </w:tabs>
        <w:spacing w:line="240" w:lineRule="auto"/>
        <w:ind w:left="1080" w:hanging="540"/>
        <w:jc w:val="both"/>
      </w:pPr>
      <w:proofErr w:type="spellStart"/>
      <w:r w:rsidRPr="00124DB4">
        <w:rPr>
          <w:strike/>
        </w:rPr>
        <w:t>e.</w:t>
      </w:r>
      <w:r w:rsidRPr="00124DB4">
        <w:rPr>
          <w:u w:val="single"/>
        </w:rPr>
        <w:t>f.</w:t>
      </w:r>
      <w:proofErr w:type="spellEnd"/>
      <w:r>
        <w:tab/>
      </w:r>
      <w:r w:rsidR="00D23F33" w:rsidRPr="00FB4F0C">
        <w:t xml:space="preserve">Any ABS that ceases doing business must adhere to the requirements of (H)(4) through (6). </w:t>
      </w:r>
    </w:p>
    <w:p w14:paraId="4E5CE66E" w14:textId="77777777" w:rsidR="00D23F33" w:rsidRPr="001E7AB3" w:rsidRDefault="00D23F33" w:rsidP="00D23F33">
      <w:pPr>
        <w:jc w:val="both"/>
      </w:pPr>
    </w:p>
    <w:p w14:paraId="5D00F82E" w14:textId="77777777" w:rsidR="00D23F33" w:rsidRDefault="00D23F33" w:rsidP="00D23F33">
      <w:pPr>
        <w:pStyle w:val="ListParagraph"/>
        <w:spacing w:line="240" w:lineRule="auto"/>
        <w:ind w:hanging="360"/>
        <w:jc w:val="both"/>
      </w:pPr>
      <w:r>
        <w:rPr>
          <w:bCs/>
        </w:rPr>
        <w:t>3</w:t>
      </w:r>
      <w:r w:rsidRPr="00A850D0">
        <w:rPr>
          <w:bCs/>
        </w:rPr>
        <w:t>.</w:t>
      </w:r>
      <w:r>
        <w:rPr>
          <w:bCs/>
        </w:rPr>
        <w:tab/>
      </w:r>
      <w:r w:rsidRPr="007C79A6">
        <w:rPr>
          <w:bCs/>
        </w:rPr>
        <w:t>Compliance Lawyer</w:t>
      </w:r>
      <w:r w:rsidRPr="00A850D0">
        <w:rPr>
          <w:bCs/>
        </w:rPr>
        <w:t>. E</w:t>
      </w:r>
      <w:r>
        <w:rPr>
          <w:bCs/>
        </w:rPr>
        <w:t>ach</w:t>
      </w:r>
      <w:r w:rsidRPr="00A850D0">
        <w:rPr>
          <w:bCs/>
        </w:rPr>
        <w:t xml:space="preserve"> ABS must designate a </w:t>
      </w:r>
      <w:r w:rsidRPr="007C79A6">
        <w:rPr>
          <w:bCs/>
        </w:rPr>
        <w:t>Compliance Lawyer</w:t>
      </w:r>
      <w:r w:rsidRPr="00A850D0">
        <w:rPr>
          <w:bCs/>
        </w:rPr>
        <w:t xml:space="preserve"> who</w:t>
      </w:r>
      <w:r>
        <w:rPr>
          <w:bCs/>
        </w:rPr>
        <w:t>se qualifications and responsibilities are as follows:</w:t>
      </w:r>
      <w:r>
        <w:t xml:space="preserve"> </w:t>
      </w:r>
    </w:p>
    <w:p w14:paraId="093DDDF9" w14:textId="77777777" w:rsidR="00D23F33" w:rsidRDefault="00D23F33" w:rsidP="00D23F33">
      <w:pPr>
        <w:spacing w:line="240" w:lineRule="auto"/>
        <w:ind w:left="1080" w:hanging="360"/>
        <w:jc w:val="both"/>
      </w:pPr>
    </w:p>
    <w:p w14:paraId="25794418" w14:textId="77777777" w:rsidR="00D23F33" w:rsidRPr="001E7AB3" w:rsidRDefault="00D23F33" w:rsidP="00D23F33">
      <w:pPr>
        <w:spacing w:line="240" w:lineRule="auto"/>
        <w:ind w:left="1080" w:hanging="360"/>
        <w:jc w:val="both"/>
      </w:pPr>
      <w:r>
        <w:t>a.</w:t>
      </w:r>
      <w:r>
        <w:tab/>
        <w:t>Qualifications</w:t>
      </w:r>
      <w:r w:rsidRPr="001E7AB3">
        <w:t xml:space="preserve">. The </w:t>
      </w:r>
      <w:r w:rsidRPr="007C79A6">
        <w:t>Compliance Lawyer</w:t>
      </w:r>
      <w:r w:rsidRPr="001E7AB3">
        <w:t xml:space="preserve"> </w:t>
      </w:r>
      <w:r>
        <w:t>must</w:t>
      </w:r>
      <w:r w:rsidRPr="001E7AB3">
        <w:t>:</w:t>
      </w:r>
    </w:p>
    <w:p w14:paraId="38360DC2" w14:textId="77777777" w:rsidR="00D23F33" w:rsidRDefault="00D23F33" w:rsidP="00D23F33">
      <w:pPr>
        <w:spacing w:line="240" w:lineRule="auto"/>
        <w:ind w:left="1440" w:hanging="360"/>
        <w:jc w:val="both"/>
      </w:pPr>
    </w:p>
    <w:p w14:paraId="0CBA986E" w14:textId="77777777" w:rsidR="00D23F33" w:rsidRPr="001E7AB3" w:rsidRDefault="00D23F33" w:rsidP="00D23F33">
      <w:pPr>
        <w:spacing w:line="240" w:lineRule="auto"/>
        <w:ind w:left="1440" w:hanging="360"/>
        <w:jc w:val="both"/>
      </w:pPr>
      <w:r w:rsidRPr="001E7AB3">
        <w:t>(</w:t>
      </w:r>
      <w:r>
        <w:t>1</w:t>
      </w:r>
      <w:r w:rsidRPr="001E7AB3">
        <w:t>)</w:t>
      </w:r>
      <w:r>
        <w:tab/>
        <w:t>M</w:t>
      </w:r>
      <w:r w:rsidRPr="001E7AB3">
        <w:t xml:space="preserve">eet </w:t>
      </w:r>
      <w:r>
        <w:t xml:space="preserve">the </w:t>
      </w:r>
      <w:r w:rsidRPr="001E7AB3">
        <w:t xml:space="preserve">requirements of </w:t>
      </w:r>
      <w:r>
        <w:t xml:space="preserve">Supreme Court </w:t>
      </w:r>
      <w:r w:rsidRPr="001E7AB3">
        <w:t>Ru</w:t>
      </w:r>
      <w:r>
        <w:t>l</w:t>
      </w:r>
      <w:r w:rsidRPr="001E7AB3">
        <w:t>e 31</w:t>
      </w:r>
      <w:r>
        <w:t>.1</w:t>
      </w:r>
      <w:r w:rsidRPr="001E7AB3">
        <w:t>(a</w:t>
      </w:r>
      <w:r>
        <w:t>)</w:t>
      </w:r>
      <w:r w:rsidRPr="001E7AB3">
        <w:t>(</w:t>
      </w:r>
      <w:r>
        <w:t>1</w:t>
      </w:r>
      <w:r w:rsidRPr="001E7AB3">
        <w:t>)</w:t>
      </w:r>
      <w:r>
        <w:t>;</w:t>
      </w:r>
    </w:p>
    <w:p w14:paraId="6D767C57" w14:textId="35DBA7B6" w:rsidR="00D23F33" w:rsidRPr="001E7AB3" w:rsidRDefault="00D23F33" w:rsidP="00D23F33">
      <w:pPr>
        <w:spacing w:line="240" w:lineRule="auto"/>
        <w:ind w:left="1440" w:hanging="360"/>
        <w:jc w:val="both"/>
      </w:pPr>
      <w:r w:rsidRPr="001E7AB3">
        <w:t>(</w:t>
      </w:r>
      <w:r>
        <w:t>2)</w:t>
      </w:r>
      <w:r>
        <w:tab/>
        <w:t>B</w:t>
      </w:r>
      <w:r w:rsidRPr="001E7AB3">
        <w:t xml:space="preserve">e a </w:t>
      </w:r>
      <w:r w:rsidRPr="00A375A0">
        <w:t>manager</w:t>
      </w:r>
      <w:r>
        <w:t>,</w:t>
      </w:r>
      <w:r w:rsidRPr="00A375A0">
        <w:t xml:space="preserve"> employee</w:t>
      </w:r>
      <w:r>
        <w:t>, or independent contractor</w:t>
      </w:r>
      <w:r w:rsidRPr="00A375A0">
        <w:t xml:space="preserve"> </w:t>
      </w:r>
      <w:r w:rsidRPr="00CD5BD0">
        <w:rPr>
          <w:strike/>
        </w:rPr>
        <w:t>of</w:t>
      </w:r>
      <w:r w:rsidRPr="00A375A0">
        <w:t xml:space="preserve"> </w:t>
      </w:r>
      <w:r w:rsidR="00CD5BD0">
        <w:rPr>
          <w:u w:val="single"/>
        </w:rPr>
        <w:t xml:space="preserve">associated with </w:t>
      </w:r>
      <w:r w:rsidRPr="00A375A0">
        <w:t>the ABS</w:t>
      </w:r>
      <w:r w:rsidR="006A5FA4">
        <w:t xml:space="preserve"> </w:t>
      </w:r>
      <w:r w:rsidR="006A5FA4" w:rsidRPr="00124DB4">
        <w:rPr>
          <w:strike/>
        </w:rPr>
        <w:t>with</w:t>
      </w:r>
      <w:r>
        <w:t xml:space="preserve"> </w:t>
      </w:r>
      <w:r w:rsidR="00CD5BD0" w:rsidRPr="00CD5BD0">
        <w:rPr>
          <w:u w:val="single"/>
        </w:rPr>
        <w:t>and have</w:t>
      </w:r>
      <w:r w:rsidR="00CD5BD0">
        <w:t xml:space="preserve"> </w:t>
      </w:r>
      <w:r>
        <w:t>Decision-making Authority</w:t>
      </w:r>
      <w:r w:rsidRPr="001E7AB3">
        <w:t>;</w:t>
      </w:r>
    </w:p>
    <w:p w14:paraId="758D0146" w14:textId="079CB336" w:rsidR="00D23F33" w:rsidRPr="001E7AB3" w:rsidRDefault="00D23F33" w:rsidP="00D23F33">
      <w:pPr>
        <w:spacing w:line="240" w:lineRule="auto"/>
        <w:ind w:left="1440" w:hanging="360"/>
        <w:jc w:val="both"/>
      </w:pPr>
      <w:r w:rsidRPr="001E7AB3">
        <w:t>(</w:t>
      </w:r>
      <w:r>
        <w:t>3</w:t>
      </w:r>
      <w:r w:rsidRPr="001E7AB3">
        <w:t>)</w:t>
      </w:r>
      <w:r>
        <w:tab/>
        <w:t>C</w:t>
      </w:r>
      <w:r w:rsidRPr="001E7AB3">
        <w:t>onsent to the designation</w:t>
      </w:r>
      <w:r w:rsidR="00AB4F7C">
        <w:t xml:space="preserve"> </w:t>
      </w:r>
      <w:r w:rsidR="00AB4F7C">
        <w:rPr>
          <w:u w:val="single"/>
        </w:rPr>
        <w:t>to serve as Compliance Lawyer for no more than three entities</w:t>
      </w:r>
      <w:r w:rsidRPr="001E7AB3">
        <w:t>;</w:t>
      </w:r>
    </w:p>
    <w:p w14:paraId="3D76DB62" w14:textId="77777777" w:rsidR="00D23F33" w:rsidRDefault="00D23F33" w:rsidP="00D23F33">
      <w:pPr>
        <w:spacing w:line="240" w:lineRule="auto"/>
        <w:ind w:left="1440" w:hanging="360"/>
        <w:jc w:val="both"/>
      </w:pPr>
      <w:r w:rsidRPr="001E7AB3">
        <w:lastRenderedPageBreak/>
        <w:t>(</w:t>
      </w:r>
      <w:r>
        <w:t>4</w:t>
      </w:r>
      <w:r w:rsidRPr="001E7AB3">
        <w:t>)</w:t>
      </w:r>
      <w:r w:rsidRPr="008909F6">
        <w:tab/>
      </w:r>
      <w:r w:rsidRPr="008909F6">
        <w:rPr>
          <w:color w:val="000000"/>
        </w:rPr>
        <w:t>Not have been disbarred or subject to disciplinary suspension in any jurisdiction during the past 10 years</w:t>
      </w:r>
      <w:r w:rsidRPr="008909F6">
        <w:t xml:space="preserve">; </w:t>
      </w:r>
    </w:p>
    <w:p w14:paraId="13CB094F" w14:textId="77777777" w:rsidR="00D23F33" w:rsidRPr="0025237F" w:rsidRDefault="00D23F33" w:rsidP="00D23F33">
      <w:pPr>
        <w:shd w:val="clear" w:color="auto" w:fill="FFFFFF"/>
        <w:ind w:left="1440" w:hanging="360"/>
        <w:jc w:val="both"/>
        <w:rPr>
          <w:color w:val="000000"/>
        </w:rPr>
      </w:pPr>
      <w:r w:rsidRPr="0025237F">
        <w:rPr>
          <w:color w:val="000000"/>
        </w:rPr>
        <w:t>(5) Not have been Reprimanded or Admonished in any jurisdiction, or be subject to the foreign jurisdiction’s equivalent of such, in the past 5 years; and</w:t>
      </w:r>
    </w:p>
    <w:p w14:paraId="6F30D2D8" w14:textId="5CB54358" w:rsidR="00D23F33" w:rsidRPr="001E7AB3" w:rsidRDefault="00D23F33" w:rsidP="00D23F33">
      <w:pPr>
        <w:spacing w:line="240" w:lineRule="auto"/>
        <w:ind w:left="1440" w:hanging="360"/>
        <w:jc w:val="both"/>
      </w:pPr>
      <w:r w:rsidRPr="001E7AB3">
        <w:t>(</w:t>
      </w:r>
      <w:r>
        <w:t>6</w:t>
      </w:r>
      <w:r w:rsidRPr="001E7AB3">
        <w:t>)</w:t>
      </w:r>
      <w:r>
        <w:tab/>
      </w:r>
      <w:r w:rsidRPr="00A375A0">
        <w:t xml:space="preserve">Possess </w:t>
      </w:r>
      <w:r w:rsidR="00CD5BD0">
        <w:rPr>
          <w:u w:val="single"/>
        </w:rPr>
        <w:t xml:space="preserve">the capacity, competence, </w:t>
      </w:r>
      <w:r w:rsidRPr="00A375A0">
        <w:t>credentials</w:t>
      </w:r>
      <w:r w:rsidR="00CE5249">
        <w:rPr>
          <w:u w:val="single"/>
        </w:rPr>
        <w:t>,</w:t>
      </w:r>
      <w:r w:rsidRPr="00A375A0">
        <w:t xml:space="preserve"> and experience </w:t>
      </w:r>
      <w:r w:rsidRPr="00CD5BD0">
        <w:rPr>
          <w:strike/>
        </w:rPr>
        <w:t>in the legal field</w:t>
      </w:r>
      <w:r w:rsidR="00CD5BD0">
        <w:t xml:space="preserve"> </w:t>
      </w:r>
      <w:r w:rsidR="00CD5BD0" w:rsidRPr="00124DB4">
        <w:t xml:space="preserve">to </w:t>
      </w:r>
      <w:r w:rsidR="00CD5BD0">
        <w:rPr>
          <w:u w:val="single"/>
        </w:rPr>
        <w:t>supervise the firm</w:t>
      </w:r>
      <w:r w:rsidRPr="00124DB4">
        <w:rPr>
          <w:u w:val="single"/>
        </w:rPr>
        <w:t xml:space="preserve"> </w:t>
      </w:r>
      <w:r w:rsidR="00CD5BD0">
        <w:rPr>
          <w:u w:val="single"/>
        </w:rPr>
        <w:t xml:space="preserve">and </w:t>
      </w:r>
      <w:r w:rsidRPr="00A375A0">
        <w:t>ensure that ethical obligations, protection of the public, and standards of professionalism are adhered to.</w:t>
      </w:r>
      <w:r>
        <w:t xml:space="preserve"> </w:t>
      </w:r>
    </w:p>
    <w:p w14:paraId="3F159CAF" w14:textId="77777777" w:rsidR="00D23F33" w:rsidRPr="001E7AB3" w:rsidRDefault="00D23F33" w:rsidP="00D23F33">
      <w:pPr>
        <w:spacing w:line="240" w:lineRule="auto"/>
        <w:ind w:left="1440" w:hanging="360"/>
        <w:jc w:val="both"/>
        <w:rPr>
          <w:highlight w:val="yellow"/>
        </w:rPr>
      </w:pPr>
    </w:p>
    <w:p w14:paraId="3B28B4ED" w14:textId="77777777" w:rsidR="00D23F33" w:rsidRDefault="00D23F33" w:rsidP="00D23F33">
      <w:pPr>
        <w:spacing w:line="240" w:lineRule="auto"/>
        <w:ind w:left="1080" w:hanging="360"/>
        <w:jc w:val="both"/>
      </w:pPr>
      <w:r>
        <w:t>b.</w:t>
      </w:r>
      <w:r>
        <w:tab/>
      </w:r>
      <w:r w:rsidRPr="005923E2">
        <w:rPr>
          <w:bCs/>
        </w:rPr>
        <w:t>Responsibilities</w:t>
      </w:r>
      <w:r w:rsidRPr="005923E2">
        <w:rPr>
          <w:bCs/>
          <w:i/>
        </w:rPr>
        <w:t>.</w:t>
      </w:r>
      <w:r w:rsidRPr="001E7AB3">
        <w:t xml:space="preserve"> The </w:t>
      </w:r>
      <w:r w:rsidRPr="007C79A6">
        <w:t>Compliance Lawyer</w:t>
      </w:r>
      <w:r w:rsidRPr="001E7AB3">
        <w:t xml:space="preserve"> </w:t>
      </w:r>
      <w:r>
        <w:t>must</w:t>
      </w:r>
      <w:r w:rsidRPr="001E7AB3">
        <w:t xml:space="preserve"> take all reasonable steps to:</w:t>
      </w:r>
    </w:p>
    <w:p w14:paraId="23B1A94A" w14:textId="77777777" w:rsidR="00D23F33" w:rsidRPr="001E7AB3" w:rsidRDefault="00D23F33" w:rsidP="00D23F33">
      <w:pPr>
        <w:spacing w:line="240" w:lineRule="auto"/>
        <w:jc w:val="both"/>
      </w:pPr>
    </w:p>
    <w:p w14:paraId="71B83068" w14:textId="29F074C9" w:rsidR="00D23F33" w:rsidRPr="001E7AB3" w:rsidRDefault="00D23F33" w:rsidP="00D23F33">
      <w:pPr>
        <w:spacing w:line="240" w:lineRule="auto"/>
        <w:ind w:left="1440" w:hanging="360"/>
        <w:jc w:val="both"/>
      </w:pPr>
      <w:r w:rsidRPr="001E7AB3">
        <w:t>(</w:t>
      </w:r>
      <w:r>
        <w:t>1</w:t>
      </w:r>
      <w:r w:rsidRPr="001E7AB3">
        <w:t>)</w:t>
      </w:r>
      <w:r>
        <w:tab/>
      </w:r>
      <w:r w:rsidRPr="00CD5BD0">
        <w:rPr>
          <w:strike/>
        </w:rPr>
        <w:t>Ensure compliance with the ethical and professional responsibilities of lawyers in the ABS providing legal services</w:t>
      </w:r>
      <w:r w:rsidR="00CD5BD0">
        <w:t xml:space="preserve"> </w:t>
      </w:r>
      <w:r w:rsidR="00CD5BD0">
        <w:rPr>
          <w:u w:val="single"/>
        </w:rPr>
        <w:t xml:space="preserve">Proactively and persistently ensure that the ABS, its lawyers, and Authorized Persons comply with the Arizona Rules of </w:t>
      </w:r>
      <w:r w:rsidR="00FB4F0C">
        <w:rPr>
          <w:u w:val="single"/>
        </w:rPr>
        <w:t>Professional</w:t>
      </w:r>
      <w:r w:rsidR="00CD5BD0">
        <w:rPr>
          <w:u w:val="single"/>
        </w:rPr>
        <w:t xml:space="preserve"> Conduct and the ACJA, and independently and actively supervise the firm</w:t>
      </w:r>
      <w:r w:rsidRPr="001E7AB3">
        <w:t>;</w:t>
      </w:r>
    </w:p>
    <w:p w14:paraId="4225EC49" w14:textId="536F4F64" w:rsidR="00D23F33" w:rsidRPr="001E7AB3" w:rsidRDefault="00D23F33" w:rsidP="00D23F33">
      <w:pPr>
        <w:spacing w:line="240" w:lineRule="auto"/>
        <w:ind w:left="1440" w:hanging="360"/>
        <w:jc w:val="both"/>
      </w:pPr>
      <w:r w:rsidRPr="001E7AB3">
        <w:t>(</w:t>
      </w:r>
      <w:r>
        <w:t>2</w:t>
      </w:r>
      <w:r w:rsidRPr="001E7AB3">
        <w:t>)</w:t>
      </w:r>
      <w:r>
        <w:tab/>
      </w:r>
      <w:r w:rsidRPr="0094663B">
        <w:t xml:space="preserve">Ensure </w:t>
      </w:r>
      <w:r w:rsidRPr="0094663B">
        <w:rPr>
          <w:strike/>
        </w:rPr>
        <w:t>compliance by the ABS’s Authorized Persons</w:t>
      </w:r>
      <w:r w:rsidR="0094663B">
        <w:rPr>
          <w:strike/>
        </w:rPr>
        <w:t xml:space="preserve"> </w:t>
      </w:r>
      <w:r w:rsidR="0094663B">
        <w:rPr>
          <w:u w:val="single"/>
        </w:rPr>
        <w:t>that the practice of law is only provided by persons authorized to do so and in compliance with the Ar</w:t>
      </w:r>
      <w:r w:rsidR="00FB4F0C">
        <w:rPr>
          <w:u w:val="single"/>
        </w:rPr>
        <w:t>i</w:t>
      </w:r>
      <w:r w:rsidR="0094663B">
        <w:rPr>
          <w:u w:val="single"/>
        </w:rPr>
        <w:t>zona Supreme Court Rules</w:t>
      </w:r>
      <w:r w:rsidRPr="001E7AB3">
        <w:t>;</w:t>
      </w:r>
    </w:p>
    <w:p w14:paraId="43E67294" w14:textId="03792C04" w:rsidR="00D23F33" w:rsidRPr="00FA4251" w:rsidRDefault="00D23F33" w:rsidP="00D23F33">
      <w:pPr>
        <w:spacing w:line="240" w:lineRule="auto"/>
        <w:ind w:left="1440" w:hanging="360"/>
        <w:jc w:val="both"/>
        <w:rPr>
          <w:strike/>
        </w:rPr>
      </w:pPr>
      <w:r w:rsidRPr="00FA4251">
        <w:rPr>
          <w:strike/>
        </w:rPr>
        <w:t>(3)</w:t>
      </w:r>
      <w:r w:rsidRPr="00FA4251">
        <w:rPr>
          <w:strike/>
        </w:rPr>
        <w:tab/>
        <w:t xml:space="preserve">Ensure the ABS’s Authorized Persons and others employed, associated with, or engaged by the ABS do not cause or substantially contribute to a breach of the regulatory requirements of this code or the ethical and professional obligations of lawyers; </w:t>
      </w:r>
    </w:p>
    <w:p w14:paraId="17AC3EE3" w14:textId="323F17E8" w:rsidR="00614B8E" w:rsidRPr="001E7AB3" w:rsidRDefault="00D23F33" w:rsidP="00124DB4">
      <w:pPr>
        <w:spacing w:line="240" w:lineRule="auto"/>
        <w:ind w:left="1440" w:hanging="450"/>
        <w:jc w:val="both"/>
      </w:pPr>
      <w:r w:rsidRPr="001E7AB3">
        <w:t>(</w:t>
      </w:r>
      <w:r w:rsidRPr="00FA4251">
        <w:rPr>
          <w:strike/>
        </w:rPr>
        <w:t>4</w:t>
      </w:r>
      <w:r w:rsidR="00FA4251" w:rsidRPr="00124DB4">
        <w:rPr>
          <w:u w:val="single"/>
        </w:rPr>
        <w:t>3</w:t>
      </w:r>
      <w:r w:rsidRPr="001E7AB3">
        <w:t>)</w:t>
      </w:r>
      <w:r>
        <w:tab/>
      </w:r>
      <w:r w:rsidRPr="00124DB4">
        <w:t>Ensure</w:t>
      </w:r>
      <w:r w:rsidR="00614B8E">
        <w:t xml:space="preserve"> </w:t>
      </w:r>
      <w:r w:rsidR="00614B8E" w:rsidRPr="00C672A1">
        <w:rPr>
          <w:strike/>
        </w:rPr>
        <w:t>that</w:t>
      </w:r>
      <w:r w:rsidR="00614B8E" w:rsidRPr="00FA4251">
        <w:rPr>
          <w:strike/>
        </w:rPr>
        <w:t xml:space="preserve"> a prompt report is made to the State Bar of Arizona of any facts or matters reasonably believed to be a substantial breach of the regulatory requirements of this code or the ethical and professional obligations of lawyers</w:t>
      </w:r>
      <w:r w:rsidRPr="00124DB4">
        <w:t xml:space="preserve"> </w:t>
      </w:r>
      <w:r w:rsidR="00FA4251" w:rsidRPr="00225201">
        <w:rPr>
          <w:u w:val="single"/>
        </w:rPr>
        <w:t>t</w:t>
      </w:r>
      <w:r w:rsidR="00FA4251">
        <w:rPr>
          <w:u w:val="single"/>
        </w:rPr>
        <w:t xml:space="preserve">hat any lawyer </w:t>
      </w:r>
      <w:r w:rsidR="00FB4F0C">
        <w:rPr>
          <w:u w:val="single"/>
        </w:rPr>
        <w:t>or</w:t>
      </w:r>
      <w:r w:rsidR="00FA4251">
        <w:rPr>
          <w:u w:val="single"/>
        </w:rPr>
        <w:t xml:space="preserve"> other service provider involved in the delivery of legal services complies with the </w:t>
      </w:r>
      <w:r w:rsidR="00C672A1">
        <w:rPr>
          <w:u w:val="single"/>
        </w:rPr>
        <w:t xml:space="preserve">Arizona </w:t>
      </w:r>
      <w:r w:rsidR="00FA4251">
        <w:rPr>
          <w:u w:val="single"/>
        </w:rPr>
        <w:t xml:space="preserve">Rules of </w:t>
      </w:r>
      <w:r w:rsidR="00FA4251" w:rsidRPr="00C672A1">
        <w:rPr>
          <w:u w:val="single"/>
        </w:rPr>
        <w:t>Professional Conduct</w:t>
      </w:r>
      <w:r w:rsidRPr="001E7AB3">
        <w:t xml:space="preserve">; </w:t>
      </w:r>
    </w:p>
    <w:p w14:paraId="290CC3FA" w14:textId="3B810B7E" w:rsidR="00D23F33" w:rsidRDefault="00D23F33" w:rsidP="00F72351">
      <w:pPr>
        <w:spacing w:line="240" w:lineRule="auto"/>
        <w:ind w:left="1440" w:hanging="360"/>
        <w:jc w:val="both"/>
      </w:pPr>
      <w:r w:rsidRPr="00124DB4">
        <w:rPr>
          <w:u w:val="single"/>
        </w:rPr>
        <w:t>(</w:t>
      </w:r>
      <w:r w:rsidR="00FA4251" w:rsidRPr="00124DB4">
        <w:rPr>
          <w:u w:val="single"/>
        </w:rPr>
        <w:t>4</w:t>
      </w:r>
      <w:r w:rsidRPr="00124DB4">
        <w:rPr>
          <w:u w:val="single"/>
        </w:rPr>
        <w:t>)</w:t>
      </w:r>
      <w:r w:rsidRPr="00124DB4">
        <w:rPr>
          <w:u w:val="single"/>
        </w:rPr>
        <w:tab/>
      </w:r>
      <w:r w:rsidR="00FA4251" w:rsidRPr="4800E96E">
        <w:rPr>
          <w:u w:val="single"/>
        </w:rPr>
        <w:t>Ensure that a prompt report is made to the State Bar of Arizona of any facts or matters reasonably believed to be a substantial breach of the regulatory requirements of this code or the ethical and professional obligations of lawyers or nonlawyers</w:t>
      </w:r>
      <w:r>
        <w:t xml:space="preserve">; </w:t>
      </w:r>
      <w:r w:rsidRPr="00124DB4">
        <w:rPr>
          <w:strike/>
        </w:rPr>
        <w:t>and</w:t>
      </w:r>
    </w:p>
    <w:p w14:paraId="33F47EA3" w14:textId="60A2AF5F" w:rsidR="00FA4251" w:rsidRPr="001E7AB3" w:rsidRDefault="00FA4251" w:rsidP="00F72351">
      <w:pPr>
        <w:spacing w:line="240" w:lineRule="auto"/>
        <w:ind w:left="1440" w:hanging="360"/>
        <w:jc w:val="both"/>
      </w:pPr>
      <w:r>
        <w:t>(</w:t>
      </w:r>
      <w:r w:rsidRPr="00FB4F0C">
        <w:t>5</w:t>
      </w:r>
      <w:r>
        <w:t xml:space="preserve">) </w:t>
      </w:r>
      <w:r w:rsidR="00614B8E">
        <w:tab/>
      </w:r>
      <w:r w:rsidRPr="00124DB4">
        <w:t xml:space="preserve">Ensure that the State Bar of Arizona is promptly informed of any fact or matter that reasonably should be brought to its attention in order that </w:t>
      </w:r>
      <w:r w:rsidR="00F72351" w:rsidRPr="00124DB4">
        <w:rPr>
          <w:strike/>
        </w:rPr>
        <w:t xml:space="preserve">the State Bar of Arizona </w:t>
      </w:r>
      <w:r w:rsidRPr="00F72351">
        <w:rPr>
          <w:u w:val="single"/>
        </w:rPr>
        <w:t>it</w:t>
      </w:r>
      <w:r w:rsidRPr="00124DB4">
        <w:t xml:space="preserve"> may investigate whether a breach of regulatory </w:t>
      </w:r>
      <w:r w:rsidR="00F72351" w:rsidRPr="00124DB4">
        <w:rPr>
          <w:strike/>
        </w:rPr>
        <w:t xml:space="preserve">or ethical </w:t>
      </w:r>
      <w:r w:rsidRPr="00124DB4">
        <w:t xml:space="preserve">requirements </w:t>
      </w:r>
      <w:r w:rsidR="00F72351" w:rsidRPr="00124DB4">
        <w:rPr>
          <w:strike/>
        </w:rPr>
        <w:t>has occurred</w:t>
      </w:r>
      <w:r w:rsidR="00F72351">
        <w:t xml:space="preserve"> </w:t>
      </w:r>
      <w:r w:rsidRPr="00F72351">
        <w:rPr>
          <w:u w:val="single"/>
        </w:rPr>
        <w:t>of this code or the ethical and professional obligations of nonlawyers</w:t>
      </w:r>
      <w:r w:rsidR="00B73E23" w:rsidRPr="00614B8E">
        <w:t>;</w:t>
      </w:r>
    </w:p>
    <w:p w14:paraId="69C705F0" w14:textId="66997B4A" w:rsidR="00D23F33" w:rsidRDefault="00D23F33" w:rsidP="00D23F33">
      <w:pPr>
        <w:spacing w:line="240" w:lineRule="auto"/>
        <w:ind w:left="1440" w:hanging="360"/>
        <w:jc w:val="both"/>
      </w:pPr>
      <w:r w:rsidRPr="001E7AB3">
        <w:t>(</w:t>
      </w:r>
      <w:r w:rsidRPr="009D772C">
        <w:t>6</w:t>
      </w:r>
      <w:r w:rsidRPr="001E7AB3">
        <w:t>)</w:t>
      </w:r>
      <w:r>
        <w:tab/>
        <w:t>N</w:t>
      </w:r>
      <w:r w:rsidRPr="001E7AB3">
        <w:t>otify</w:t>
      </w:r>
      <w:r>
        <w:t xml:space="preserve"> </w:t>
      </w:r>
      <w:r w:rsidRPr="00372EDC">
        <w:t>Division</w:t>
      </w:r>
      <w:r>
        <w:t xml:space="preserve"> staff</w:t>
      </w:r>
      <w:r w:rsidRPr="001E7AB3">
        <w:t xml:space="preserve"> and </w:t>
      </w:r>
      <w:r>
        <w:t xml:space="preserve">the </w:t>
      </w:r>
      <w:r w:rsidRPr="00CB1131">
        <w:t>State Bar of Arizona</w:t>
      </w:r>
      <w:r w:rsidRPr="001E7AB3">
        <w:t xml:space="preserve"> </w:t>
      </w:r>
      <w:r>
        <w:t xml:space="preserve">in writing within 30 days when the </w:t>
      </w:r>
      <w:r w:rsidRPr="007C79A6">
        <w:t>Compliance Lawyer</w:t>
      </w:r>
      <w:r>
        <w:t xml:space="preserve"> has ceased to be the </w:t>
      </w:r>
      <w:r w:rsidRPr="007C79A6">
        <w:t>Compliance Lawyer</w:t>
      </w:r>
      <w:r>
        <w:t xml:space="preserve"> for the </w:t>
      </w:r>
      <w:proofErr w:type="gramStart"/>
      <w:r>
        <w:t>ABS</w:t>
      </w:r>
      <w:r w:rsidR="009D772C">
        <w:rPr>
          <w:u w:val="single"/>
        </w:rPr>
        <w:t>;</w:t>
      </w:r>
      <w:r w:rsidRPr="009D772C">
        <w:rPr>
          <w:strike/>
        </w:rPr>
        <w:t>.</w:t>
      </w:r>
      <w:proofErr w:type="gramEnd"/>
    </w:p>
    <w:p w14:paraId="133BCA44" w14:textId="5639DEDC" w:rsidR="00D23F33" w:rsidRDefault="00D23F33" w:rsidP="00D23F33">
      <w:pPr>
        <w:ind w:left="1440" w:hanging="360"/>
        <w:jc w:val="both"/>
      </w:pPr>
      <w:r w:rsidRPr="008F6284">
        <w:t>(</w:t>
      </w:r>
      <w:r w:rsidRPr="009D772C">
        <w:t>7</w:t>
      </w:r>
      <w:r w:rsidRPr="008F6284">
        <w:t>) Notify Division staff and the Committee within 30 days of any disciplinary sanction imposed against the Compliance Lawyer or the ABS</w:t>
      </w:r>
      <w:r w:rsidR="00FB4F0C">
        <w:t xml:space="preserve">; </w:t>
      </w:r>
      <w:r w:rsidR="00FB4F0C" w:rsidRPr="00FB4F0C">
        <w:rPr>
          <w:u w:val="single"/>
        </w:rPr>
        <w:t>and</w:t>
      </w:r>
      <w:r w:rsidRPr="008F6284">
        <w:t xml:space="preserve"> </w:t>
      </w:r>
    </w:p>
    <w:p w14:paraId="55ABCB33" w14:textId="62BDEF95" w:rsidR="00FB4F0C" w:rsidRPr="00FB4F0C" w:rsidRDefault="00FB4F0C" w:rsidP="00D23F33">
      <w:pPr>
        <w:ind w:left="1440" w:hanging="360"/>
        <w:jc w:val="both"/>
        <w:rPr>
          <w:u w:val="single"/>
        </w:rPr>
      </w:pPr>
      <w:r w:rsidRPr="00124DB4">
        <w:rPr>
          <w:u w:val="single"/>
        </w:rPr>
        <w:t>(8)</w:t>
      </w:r>
      <w:r w:rsidRPr="00F72351">
        <w:rPr>
          <w:u w:val="single"/>
        </w:rPr>
        <w:t xml:space="preserve"> </w:t>
      </w:r>
      <w:r w:rsidRPr="00FB4F0C">
        <w:rPr>
          <w:u w:val="single"/>
        </w:rPr>
        <w:t>Conduct semi-annual compliance audits to review the firm’s internal policies and procedures to ensure compliance with Arizona Supreme Court Rule 33.1, ACJA § 7-209, and at the completion of each audit, prepare and retain a written report of the findings</w:t>
      </w:r>
      <w:r w:rsidR="0089549F">
        <w:rPr>
          <w:u w:val="single"/>
        </w:rPr>
        <w:t>.</w:t>
      </w:r>
    </w:p>
    <w:p w14:paraId="512DFA4C" w14:textId="77777777" w:rsidR="009113B8" w:rsidRPr="008F6284" w:rsidRDefault="009113B8" w:rsidP="00D23F33">
      <w:pPr>
        <w:ind w:left="1440" w:hanging="360"/>
        <w:jc w:val="both"/>
      </w:pPr>
    </w:p>
    <w:p w14:paraId="17C61AC6" w14:textId="51893036" w:rsidR="00D23F33" w:rsidRPr="001E7AB3" w:rsidRDefault="00D23F33" w:rsidP="00D23F33">
      <w:pPr>
        <w:spacing w:line="240" w:lineRule="auto"/>
        <w:ind w:left="1080" w:hanging="360"/>
        <w:jc w:val="both"/>
        <w:rPr>
          <w:i/>
        </w:rPr>
      </w:pPr>
      <w:r>
        <w:t>c.</w:t>
      </w:r>
      <w:r>
        <w:tab/>
      </w:r>
      <w:r w:rsidR="00F72351">
        <w:rPr>
          <w:bCs/>
        </w:rPr>
        <w:t>[No Change]</w:t>
      </w:r>
    </w:p>
    <w:p w14:paraId="25FDEC4E" w14:textId="77777777" w:rsidR="00D23F33" w:rsidRPr="001E7AB3" w:rsidRDefault="00D23F33" w:rsidP="00D23F33">
      <w:pPr>
        <w:rPr>
          <w:b/>
        </w:rPr>
      </w:pPr>
    </w:p>
    <w:p w14:paraId="195F4607" w14:textId="58849590" w:rsidR="00D23F33" w:rsidRDefault="00D23F33" w:rsidP="00D23F33">
      <w:pPr>
        <w:spacing w:line="240" w:lineRule="auto"/>
        <w:ind w:left="360" w:hanging="360"/>
        <w:rPr>
          <w:bCs/>
        </w:rPr>
      </w:pPr>
      <w:r>
        <w:rPr>
          <w:b/>
        </w:rPr>
        <w:t>H.</w:t>
      </w:r>
      <w:r>
        <w:rPr>
          <w:b/>
        </w:rPr>
        <w:tab/>
      </w:r>
      <w:r w:rsidR="00F72351">
        <w:rPr>
          <w:b/>
        </w:rPr>
        <w:t xml:space="preserve">and </w:t>
      </w:r>
      <w:proofErr w:type="gramStart"/>
      <w:r w:rsidR="00F72351">
        <w:rPr>
          <w:b/>
        </w:rPr>
        <w:t>I.</w:t>
      </w:r>
      <w:proofErr w:type="gramEnd"/>
      <w:r w:rsidR="00F72351">
        <w:rPr>
          <w:b/>
        </w:rPr>
        <w:t xml:space="preserve"> </w:t>
      </w:r>
      <w:r w:rsidR="002F1D99">
        <w:rPr>
          <w:b/>
        </w:rPr>
        <w:t>[No Change]</w:t>
      </w:r>
    </w:p>
    <w:p w14:paraId="2B2686B7" w14:textId="77777777" w:rsidR="00F72351" w:rsidRDefault="00F72351" w:rsidP="0089549F">
      <w:pPr>
        <w:spacing w:line="240" w:lineRule="auto"/>
        <w:rPr>
          <w:b/>
        </w:rPr>
      </w:pPr>
    </w:p>
    <w:p w14:paraId="6E497B79" w14:textId="77777777" w:rsidR="00D23F33" w:rsidRPr="001E7AB3" w:rsidRDefault="00D23F33" w:rsidP="00D23F33"/>
    <w:p w14:paraId="1412BA16" w14:textId="77777777" w:rsidR="00D23F33" w:rsidRDefault="00D23F33" w:rsidP="00D23F33">
      <w:pPr>
        <w:spacing w:line="240" w:lineRule="auto"/>
        <w:ind w:left="360" w:hanging="360"/>
        <w:rPr>
          <w:bCs/>
        </w:rPr>
      </w:pPr>
      <w:r>
        <w:rPr>
          <w:b/>
        </w:rPr>
        <w:t>J.</w:t>
      </w:r>
      <w:r>
        <w:rPr>
          <w:b/>
        </w:rPr>
        <w:tab/>
      </w:r>
      <w:r w:rsidRPr="001E7AB3">
        <w:rPr>
          <w:b/>
        </w:rPr>
        <w:t>Fee</w:t>
      </w:r>
      <w:r>
        <w:rPr>
          <w:b/>
        </w:rPr>
        <w:t xml:space="preserve"> Schedule. </w:t>
      </w:r>
    </w:p>
    <w:p w14:paraId="2D798B7A" w14:textId="77777777" w:rsidR="00D23F33" w:rsidRDefault="00D23F33" w:rsidP="00D23F33">
      <w:pPr>
        <w:spacing w:line="240" w:lineRule="auto"/>
        <w:ind w:left="360" w:hanging="360"/>
        <w:rPr>
          <w:rFonts w:ascii="Calibri" w:hAnsi="Calibri" w:cs="Calibri"/>
          <w:color w:val="201F1E"/>
          <w:sz w:val="22"/>
          <w:szCs w:val="22"/>
        </w:rPr>
      </w:pPr>
    </w:p>
    <w:p w14:paraId="2AE8849D" w14:textId="1570690D" w:rsidR="00D23F33" w:rsidRPr="00037EC6" w:rsidRDefault="00D23F33" w:rsidP="00D23F33">
      <w:pPr>
        <w:spacing w:line="240" w:lineRule="auto"/>
        <w:ind w:left="720" w:hanging="360"/>
        <w:jc w:val="both"/>
        <w:rPr>
          <w:bCs/>
        </w:rPr>
      </w:pPr>
      <w:r w:rsidRPr="00037EC6">
        <w:rPr>
          <w:color w:val="201F1E"/>
        </w:rPr>
        <w:t>1.</w:t>
      </w:r>
      <w:r w:rsidRPr="00037EC6">
        <w:rPr>
          <w:color w:val="201F1E"/>
        </w:rPr>
        <w:tab/>
      </w:r>
      <w:r w:rsidR="001113AF">
        <w:rPr>
          <w:color w:val="201F1E"/>
        </w:rPr>
        <w:t>Classification</w:t>
      </w:r>
      <w:r w:rsidRPr="00037EC6">
        <w:rPr>
          <w:color w:val="201F1E"/>
        </w:rPr>
        <w:t xml:space="preserve">. </w:t>
      </w:r>
      <w:r w:rsidR="001113AF">
        <w:rPr>
          <w:bCs/>
        </w:rPr>
        <w:t>For purposes of</w:t>
      </w:r>
      <w:r w:rsidRPr="00037EC6">
        <w:rPr>
          <w:bCs/>
        </w:rPr>
        <w:t xml:space="preserve"> this </w:t>
      </w:r>
      <w:r>
        <w:rPr>
          <w:bCs/>
        </w:rPr>
        <w:t xml:space="preserve">fee </w:t>
      </w:r>
      <w:r w:rsidRPr="00037EC6">
        <w:rPr>
          <w:bCs/>
        </w:rPr>
        <w:t>schedule</w:t>
      </w:r>
      <w:r w:rsidR="001113AF">
        <w:rPr>
          <w:bCs/>
        </w:rPr>
        <w:t>, an ABS is classified as one of the following</w:t>
      </w:r>
      <w:r w:rsidRPr="00037EC6">
        <w:rPr>
          <w:bCs/>
        </w:rPr>
        <w:t>:</w:t>
      </w:r>
    </w:p>
    <w:p w14:paraId="353444D7" w14:textId="77777777" w:rsidR="00D23F33" w:rsidRPr="00301D71" w:rsidRDefault="00D23F33" w:rsidP="00D23F33">
      <w:pPr>
        <w:spacing w:line="240" w:lineRule="auto"/>
        <w:ind w:left="1080" w:hanging="360"/>
        <w:jc w:val="both"/>
        <w:rPr>
          <w:bCs/>
        </w:rPr>
      </w:pPr>
    </w:p>
    <w:p w14:paraId="5C982020" w14:textId="7EB257F2" w:rsidR="00D23F33" w:rsidRDefault="00D23F33" w:rsidP="00D23F33">
      <w:pPr>
        <w:pStyle w:val="xmsonormal"/>
        <w:numPr>
          <w:ilvl w:val="7"/>
          <w:numId w:val="17"/>
        </w:numPr>
        <w:shd w:val="clear" w:color="auto" w:fill="FFFFFF" w:themeFill="background1"/>
        <w:spacing w:before="0" w:beforeAutospacing="0" w:after="0" w:afterAutospacing="0"/>
        <w:ind w:left="1080"/>
        <w:jc w:val="both"/>
        <w:rPr>
          <w:color w:val="201F1E"/>
        </w:rPr>
      </w:pPr>
      <w:r w:rsidRPr="00301D71">
        <w:rPr>
          <w:color w:val="201F1E"/>
        </w:rPr>
        <w:t>“Nonprofit</w:t>
      </w:r>
      <w:r>
        <w:rPr>
          <w:color w:val="201F1E"/>
        </w:rPr>
        <w:t xml:space="preserve"> </w:t>
      </w:r>
      <w:r w:rsidR="00D11843">
        <w:rPr>
          <w:color w:val="201F1E"/>
        </w:rPr>
        <w:t>ABS</w:t>
      </w:r>
      <w:r w:rsidRPr="00301D71">
        <w:rPr>
          <w:color w:val="201F1E"/>
        </w:rPr>
        <w:t>” mean</w:t>
      </w:r>
      <w:r>
        <w:rPr>
          <w:color w:val="201F1E"/>
        </w:rPr>
        <w:t>s</w:t>
      </w:r>
      <w:r w:rsidRPr="00301D71">
        <w:rPr>
          <w:color w:val="201F1E"/>
        </w:rPr>
        <w:t xml:space="preserve"> an ABS that is a </w:t>
      </w:r>
      <w:r w:rsidR="00D11843">
        <w:rPr>
          <w:color w:val="201F1E"/>
        </w:rPr>
        <w:t xml:space="preserve">domestic or foreign </w:t>
      </w:r>
      <w:r w:rsidRPr="00301D71">
        <w:rPr>
          <w:color w:val="201F1E"/>
        </w:rPr>
        <w:t>nonprofit corporation</w:t>
      </w:r>
      <w:r w:rsidRPr="001F3514">
        <w:rPr>
          <w:color w:val="201F1E"/>
        </w:rPr>
        <w:t xml:space="preserve"> in good </w:t>
      </w:r>
      <w:r w:rsidRPr="001113AF">
        <w:rPr>
          <w:color w:val="201F1E"/>
        </w:rPr>
        <w:t>standing that is </w:t>
      </w:r>
      <w:r w:rsidR="00D11843">
        <w:rPr>
          <w:color w:val="201F1E"/>
        </w:rPr>
        <w:t>authorized to conduct business in this state</w:t>
      </w:r>
      <w:r w:rsidRPr="001113AF">
        <w:rPr>
          <w:color w:val="201F1E"/>
        </w:rPr>
        <w:t>.</w:t>
      </w:r>
    </w:p>
    <w:p w14:paraId="3E3D8796" w14:textId="77777777" w:rsidR="001113AF" w:rsidRPr="001113AF" w:rsidRDefault="001113AF" w:rsidP="001113AF">
      <w:pPr>
        <w:pStyle w:val="xmsonormal"/>
        <w:shd w:val="clear" w:color="auto" w:fill="FFFFFF" w:themeFill="background1"/>
        <w:spacing w:before="0" w:beforeAutospacing="0" w:after="0" w:afterAutospacing="0"/>
        <w:ind w:left="1080"/>
        <w:jc w:val="both"/>
        <w:rPr>
          <w:color w:val="201F1E"/>
        </w:rPr>
      </w:pPr>
    </w:p>
    <w:p w14:paraId="7C156CE6" w14:textId="657F9791" w:rsidR="001113AF" w:rsidRPr="001113AF" w:rsidRDefault="001113AF" w:rsidP="001113AF">
      <w:pPr>
        <w:pStyle w:val="xmsonormal"/>
        <w:numPr>
          <w:ilvl w:val="7"/>
          <w:numId w:val="17"/>
        </w:numPr>
        <w:shd w:val="clear" w:color="auto" w:fill="FFFFFF" w:themeFill="background1"/>
        <w:spacing w:before="0" w:beforeAutospacing="0" w:after="0" w:afterAutospacing="0"/>
        <w:ind w:left="1080"/>
        <w:jc w:val="both"/>
      </w:pPr>
      <w:r w:rsidRPr="001113AF">
        <w:t>“Equity ABS” means an ABS created and operated solely as a means of providing for law firm ownership to those persons listed in (E)(1)(a)</w:t>
      </w:r>
      <w:r w:rsidR="002F1D99" w:rsidRPr="002F1D99">
        <w:rPr>
          <w:u w:val="single"/>
        </w:rPr>
        <w:t>(4)</w:t>
      </w:r>
      <w:r w:rsidRPr="001113AF">
        <w:t>.</w:t>
      </w:r>
    </w:p>
    <w:p w14:paraId="5CFFB3FB" w14:textId="77777777" w:rsidR="001113AF" w:rsidRPr="001113AF" w:rsidRDefault="001113AF" w:rsidP="001113AF">
      <w:pPr>
        <w:pStyle w:val="xmsonormal"/>
        <w:shd w:val="clear" w:color="auto" w:fill="FFFFFF"/>
        <w:spacing w:before="0" w:beforeAutospacing="0" w:after="0" w:afterAutospacing="0"/>
        <w:ind w:left="720"/>
        <w:jc w:val="both"/>
      </w:pPr>
    </w:p>
    <w:p w14:paraId="58A88AE9" w14:textId="2A72DAFB" w:rsidR="001113AF" w:rsidRPr="001113AF" w:rsidRDefault="001113AF" w:rsidP="001113AF">
      <w:pPr>
        <w:pStyle w:val="xmsonormal"/>
        <w:numPr>
          <w:ilvl w:val="7"/>
          <w:numId w:val="17"/>
        </w:numPr>
        <w:shd w:val="clear" w:color="auto" w:fill="FFFFFF" w:themeFill="background1"/>
        <w:spacing w:before="0" w:beforeAutospacing="0" w:after="0" w:afterAutospacing="0"/>
        <w:ind w:left="1080"/>
        <w:jc w:val="both"/>
      </w:pPr>
      <w:r w:rsidRPr="001113AF">
        <w:t>“Regular ABS” means an ABS that is not exclusively a Nonprofit or Equity ABS.</w:t>
      </w:r>
    </w:p>
    <w:p w14:paraId="236A899C" w14:textId="77777777" w:rsidR="00D23F33" w:rsidRPr="001F3514" w:rsidRDefault="00D23F33" w:rsidP="00D23F33">
      <w:pPr>
        <w:pStyle w:val="xmsonormal"/>
        <w:shd w:val="clear" w:color="auto" w:fill="FFFFFF"/>
        <w:spacing w:before="0" w:beforeAutospacing="0" w:after="0" w:afterAutospacing="0"/>
        <w:ind w:left="1080"/>
        <w:jc w:val="both"/>
        <w:rPr>
          <w:color w:val="201F1E"/>
        </w:rPr>
      </w:pPr>
    </w:p>
    <w:p w14:paraId="450BB529" w14:textId="701A48A2" w:rsidR="00F72351" w:rsidRDefault="00F72351" w:rsidP="00124DB4">
      <w:pPr>
        <w:pStyle w:val="ListParagraph"/>
        <w:numPr>
          <w:ilvl w:val="1"/>
          <w:numId w:val="13"/>
        </w:numPr>
      </w:pPr>
      <w:r>
        <w:t>through 10. [No Change]</w:t>
      </w:r>
    </w:p>
    <w:p w14:paraId="730C5C44" w14:textId="77777777" w:rsidR="00D23F33" w:rsidRPr="001E7AB3" w:rsidRDefault="00D23F33" w:rsidP="00124DB4">
      <w:pPr>
        <w:pStyle w:val="ListParagraph"/>
      </w:pPr>
    </w:p>
    <w:p w14:paraId="72615BDF" w14:textId="76A53DDE" w:rsidR="00D23F33" w:rsidRDefault="00D23F33" w:rsidP="002F1D99">
      <w:pPr>
        <w:spacing w:line="240" w:lineRule="auto"/>
        <w:ind w:left="360" w:hanging="360"/>
        <w:jc w:val="both"/>
      </w:pPr>
      <w:r>
        <w:rPr>
          <w:b/>
        </w:rPr>
        <w:t>K</w:t>
      </w:r>
      <w:r w:rsidRPr="001E7AB3">
        <w:rPr>
          <w:b/>
        </w:rPr>
        <w:t>.</w:t>
      </w:r>
      <w:r>
        <w:rPr>
          <w:b/>
        </w:rPr>
        <w:tab/>
      </w:r>
      <w:r w:rsidR="002F1D99">
        <w:rPr>
          <w:b/>
        </w:rPr>
        <w:t xml:space="preserve">[No Change] </w:t>
      </w:r>
    </w:p>
    <w:p w14:paraId="1C0E7678" w14:textId="77777777" w:rsidR="00D23F33" w:rsidRDefault="00D23F33" w:rsidP="00D23F33">
      <w:pPr>
        <w:spacing w:line="240" w:lineRule="auto"/>
      </w:pPr>
    </w:p>
    <w:p w14:paraId="3DC83632" w14:textId="77777777" w:rsidR="00122C3D" w:rsidRDefault="00122C3D" w:rsidP="00D23F33">
      <w:pPr>
        <w:spacing w:line="240" w:lineRule="auto"/>
      </w:pPr>
    </w:p>
    <w:p w14:paraId="5043A38B" w14:textId="77777777" w:rsidR="0053760B" w:rsidRDefault="0053760B"/>
    <w:sectPr w:rsidR="0053760B" w:rsidSect="00D23F33">
      <w:headerReference w:type="default" r:id="rId10"/>
      <w:footerReference w:type="default" r:id="rId11"/>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4F3CCC" w14:textId="77777777" w:rsidR="00890140" w:rsidRDefault="00890140" w:rsidP="00443197">
      <w:pPr>
        <w:spacing w:line="240" w:lineRule="auto"/>
      </w:pPr>
      <w:r>
        <w:separator/>
      </w:r>
    </w:p>
  </w:endnote>
  <w:endnote w:type="continuationSeparator" w:id="0">
    <w:p w14:paraId="06C81B05" w14:textId="77777777" w:rsidR="00890140" w:rsidRDefault="00890140" w:rsidP="00443197">
      <w:pPr>
        <w:spacing w:line="240" w:lineRule="auto"/>
      </w:pPr>
      <w:r>
        <w:continuationSeparator/>
      </w:r>
    </w:p>
  </w:endnote>
  <w:endnote w:type="continuationNotice" w:id="1">
    <w:p w14:paraId="20E296E3" w14:textId="77777777" w:rsidR="00890140" w:rsidRDefault="0089014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70698"/>
      <w:docPartObj>
        <w:docPartGallery w:val="Page Numbers (Bottom of Page)"/>
        <w:docPartUnique/>
      </w:docPartObj>
    </w:sdtPr>
    <w:sdtEndPr>
      <w:rPr>
        <w:noProof/>
      </w:rPr>
    </w:sdtEndPr>
    <w:sdtContent>
      <w:p w14:paraId="1D94765B" w14:textId="77777777" w:rsidR="0025264E" w:rsidRDefault="00191CE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8D43F8" w14:textId="77777777" w:rsidR="0025264E" w:rsidRDefault="002526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3317AA" w14:textId="77777777" w:rsidR="00890140" w:rsidRDefault="00890140" w:rsidP="00443197">
      <w:pPr>
        <w:spacing w:line="240" w:lineRule="auto"/>
      </w:pPr>
      <w:r>
        <w:separator/>
      </w:r>
    </w:p>
  </w:footnote>
  <w:footnote w:type="continuationSeparator" w:id="0">
    <w:p w14:paraId="4BF394E0" w14:textId="77777777" w:rsidR="00890140" w:rsidRDefault="00890140" w:rsidP="00443197">
      <w:pPr>
        <w:spacing w:line="240" w:lineRule="auto"/>
      </w:pPr>
      <w:r>
        <w:continuationSeparator/>
      </w:r>
    </w:p>
  </w:footnote>
  <w:footnote w:type="continuationNotice" w:id="1">
    <w:p w14:paraId="3F68B8E6" w14:textId="77777777" w:rsidR="00890140" w:rsidRDefault="0089014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4E65" w14:textId="77777777" w:rsidR="0025264E" w:rsidRDefault="00252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51"/>
    <w:multiLevelType w:val="multilevel"/>
    <w:tmpl w:val="00000000"/>
    <w:name w:val="AutoList188"/>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52"/>
    <w:multiLevelType w:val="hybridMultilevel"/>
    <w:tmpl w:val="00000000"/>
    <w:name w:val="AutoList191"/>
    <w:lvl w:ilvl="0" w:tplc="EB46765A">
      <w:start w:val="1"/>
      <w:numFmt w:val="decimal"/>
      <w:lvlText w:val="%1."/>
      <w:lvlJc w:val="left"/>
    </w:lvl>
    <w:lvl w:ilvl="1" w:tplc="EAC06162">
      <w:start w:val="1"/>
      <w:numFmt w:val="decimal"/>
      <w:lvlText w:val="%2."/>
      <w:lvlJc w:val="left"/>
    </w:lvl>
    <w:lvl w:ilvl="2" w:tplc="4A1EB748">
      <w:start w:val="1"/>
      <w:numFmt w:val="lowerLetter"/>
      <w:pStyle w:val="Level3"/>
      <w:lvlText w:val="%3."/>
      <w:lvlJc w:val="left"/>
    </w:lvl>
    <w:lvl w:ilvl="3" w:tplc="DA6613BA">
      <w:start w:val="1"/>
      <w:numFmt w:val="decimal"/>
      <w:pStyle w:val="Level4"/>
      <w:lvlText w:val="(%4)"/>
      <w:lvlJc w:val="left"/>
    </w:lvl>
    <w:lvl w:ilvl="4" w:tplc="476E9D86">
      <w:start w:val="1"/>
      <w:numFmt w:val="lowerLetter"/>
      <w:pStyle w:val="Level5"/>
      <w:lvlText w:val="(%5)"/>
      <w:lvlJc w:val="left"/>
    </w:lvl>
    <w:lvl w:ilvl="5" w:tplc="BA12C1B2">
      <w:start w:val="1"/>
      <w:numFmt w:val="decimal"/>
      <w:lvlText w:val="%6."/>
      <w:lvlJc w:val="left"/>
    </w:lvl>
    <w:lvl w:ilvl="6" w:tplc="3DBA982A">
      <w:start w:val="1"/>
      <w:numFmt w:val="decimal"/>
      <w:lvlText w:val="%7."/>
      <w:lvlJc w:val="left"/>
    </w:lvl>
    <w:lvl w:ilvl="7" w:tplc="F16A2810">
      <w:start w:val="1"/>
      <w:numFmt w:val="decimal"/>
      <w:lvlText w:val="%8."/>
      <w:lvlJc w:val="left"/>
    </w:lvl>
    <w:lvl w:ilvl="8" w:tplc="438236EA">
      <w:numFmt w:val="decimal"/>
      <w:lvlText w:val=""/>
      <w:lvlJc w:val="left"/>
    </w:lvl>
  </w:abstractNum>
  <w:abstractNum w:abstractNumId="2" w15:restartNumberingAfterBreak="0">
    <w:nsid w:val="09F665F5"/>
    <w:multiLevelType w:val="hybridMultilevel"/>
    <w:tmpl w:val="633C8BD4"/>
    <w:lvl w:ilvl="0" w:tplc="D388972A">
      <w:start w:val="4"/>
      <w:numFmt w:val="lowerLetter"/>
      <w:lvlText w:val="%1."/>
      <w:lvlJc w:val="left"/>
      <w:pPr>
        <w:ind w:left="108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12457FF"/>
    <w:multiLevelType w:val="hybridMultilevel"/>
    <w:tmpl w:val="35A8D1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A38194D"/>
    <w:multiLevelType w:val="multilevel"/>
    <w:tmpl w:val="43C6775C"/>
    <w:name w:val="AutoList193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4"/>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AAA1F25"/>
    <w:multiLevelType w:val="multilevel"/>
    <w:tmpl w:val="55A287CC"/>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singl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1DE04731"/>
    <w:multiLevelType w:val="multilevel"/>
    <w:tmpl w:val="4B14AD30"/>
    <w:name w:val="AutoList1932232"/>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7"/>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009031E"/>
    <w:multiLevelType w:val="multilevel"/>
    <w:tmpl w:val="F31AB40C"/>
    <w:name w:val="AutoList193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7CE2688"/>
    <w:multiLevelType w:val="multilevel"/>
    <w:tmpl w:val="3E26962A"/>
    <w:name w:val="AutoList1932222222"/>
    <w:lvl w:ilvl="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710"/>
        </w:tabs>
        <w:ind w:left="171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39720591"/>
    <w:multiLevelType w:val="hybridMultilevel"/>
    <w:tmpl w:val="8BE09B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6B5511"/>
    <w:multiLevelType w:val="hybridMultilevel"/>
    <w:tmpl w:val="5E3C9308"/>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0164099"/>
    <w:multiLevelType w:val="hybridMultilevel"/>
    <w:tmpl w:val="AB5EB2C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18E0AB78">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9901F7"/>
    <w:multiLevelType w:val="multilevel"/>
    <w:tmpl w:val="269C767A"/>
    <w:name w:val="AutoList193223"/>
    <w:lvl w:ilvl="0">
      <w:start w:val="4"/>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start w:val="5"/>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47B40D49"/>
    <w:multiLevelType w:val="hybridMultilevel"/>
    <w:tmpl w:val="C48EF4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F79EC"/>
    <w:multiLevelType w:val="hybridMultilevel"/>
    <w:tmpl w:val="5310204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493E1DE6">
      <w:start w:val="1"/>
      <w:numFmt w:val="decimal"/>
      <w:lvlText w:val="(%3)"/>
      <w:lvlJc w:val="left"/>
      <w:pPr>
        <w:ind w:left="2160" w:hanging="180"/>
      </w:pPr>
      <w:rPr>
        <w:rFonts w:ascii="Times New Roman" w:eastAsiaTheme="minorHAnsi"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7A1733"/>
    <w:multiLevelType w:val="hybridMultilevel"/>
    <w:tmpl w:val="7598C5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AA2B8B"/>
    <w:multiLevelType w:val="hybridMultilevel"/>
    <w:tmpl w:val="3FC2838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ABB3AC6"/>
    <w:multiLevelType w:val="hybridMultilevel"/>
    <w:tmpl w:val="38C2C8FC"/>
    <w:name w:val="AutoList1932222222222"/>
    <w:lvl w:ilvl="0" w:tplc="F7007360">
      <w:start w:val="5"/>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1421FE8">
      <w:start w:val="2"/>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2" w:tplc="66821EE8">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32BA7DB6">
      <w:start w:val="4"/>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4350D64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580A19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B44AFCC6">
      <w:start w:val="1"/>
      <w:numFmt w:val="decimal"/>
      <w:lvlText w:val="%7."/>
      <w:lvlJc w:val="left"/>
      <w:pPr>
        <w:tabs>
          <w:tab w:val="num" w:pos="2520"/>
        </w:tabs>
        <w:ind w:left="2520" w:hanging="360"/>
      </w:pPr>
      <w:rPr>
        <w:rFonts w:hint="default"/>
      </w:rPr>
    </w:lvl>
    <w:lvl w:ilvl="7" w:tplc="BF8292DC">
      <w:start w:val="1"/>
      <w:numFmt w:val="lowerLetter"/>
      <w:lvlText w:val="%8."/>
      <w:lvlJc w:val="left"/>
      <w:pPr>
        <w:tabs>
          <w:tab w:val="num" w:pos="2880"/>
        </w:tabs>
        <w:ind w:left="2880" w:hanging="360"/>
      </w:pPr>
      <w:rPr>
        <w:rFonts w:hint="default"/>
      </w:rPr>
    </w:lvl>
    <w:lvl w:ilvl="8" w:tplc="7082910C">
      <w:start w:val="1"/>
      <w:numFmt w:val="lowerRoman"/>
      <w:lvlText w:val="%9."/>
      <w:lvlJc w:val="left"/>
      <w:pPr>
        <w:tabs>
          <w:tab w:val="num" w:pos="3240"/>
        </w:tabs>
        <w:ind w:left="3240" w:hanging="360"/>
      </w:pPr>
      <w:rPr>
        <w:rFonts w:hint="default"/>
      </w:rPr>
    </w:lvl>
  </w:abstractNum>
  <w:abstractNum w:abstractNumId="19" w15:restartNumberingAfterBreak="0">
    <w:nsid w:val="4CE81EEA"/>
    <w:multiLevelType w:val="hybridMultilevel"/>
    <w:tmpl w:val="464A1B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A770F"/>
    <w:multiLevelType w:val="hybridMultilevel"/>
    <w:tmpl w:val="966891BE"/>
    <w:lvl w:ilvl="0" w:tplc="41E2F7D2">
      <w:start w:val="1"/>
      <w:numFmt w:val="lowerLetter"/>
      <w:lvlText w:val="%1."/>
      <w:lvlJc w:val="left"/>
      <w:pPr>
        <w:ind w:left="1080" w:hanging="360"/>
      </w:pPr>
      <w:rPr>
        <w:u w:val="no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36411B"/>
    <w:multiLevelType w:val="hybridMultilevel"/>
    <w:tmpl w:val="4C50FB76"/>
    <w:name w:val="AutoList1932"/>
    <w:lvl w:ilvl="0" w:tplc="3F9A73CA">
      <w:start w:val="2"/>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9C18B4B0">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4D0E7BD2">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85AC857A">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38CE8788">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F41C61BE">
      <w:start w:val="1"/>
      <w:numFmt w:val="lowerLetter"/>
      <w:lvlText w:val="(%6)"/>
      <w:lvlJc w:val="left"/>
      <w:pPr>
        <w:tabs>
          <w:tab w:val="num" w:pos="2160"/>
        </w:tabs>
        <w:ind w:left="2160" w:hanging="360"/>
      </w:pPr>
      <w:rPr>
        <w:rFonts w:ascii="Times New Roman" w:eastAsiaTheme="minorHAnsi" w:hAnsi="Times New Roman" w:cs="Times New Roman"/>
        <w:b w:val="0"/>
        <w:i w:val="0"/>
        <w:caps w:val="0"/>
        <w:strike w:val="0"/>
        <w:dstrike w:val="0"/>
        <w:outline w:val="0"/>
        <w:shadow w:val="0"/>
        <w:emboss w:val="0"/>
        <w:imprint w:val="0"/>
        <w:vanish w:val="0"/>
        <w:sz w:val="24"/>
        <w:szCs w:val="24"/>
        <w:vertAlign w:val="baseline"/>
      </w:rPr>
    </w:lvl>
    <w:lvl w:ilvl="6" w:tplc="0C4652B8">
      <w:start w:val="1"/>
      <w:numFmt w:val="decimal"/>
      <w:lvlText w:val="%7."/>
      <w:lvlJc w:val="left"/>
      <w:pPr>
        <w:tabs>
          <w:tab w:val="num" w:pos="2520"/>
        </w:tabs>
        <w:ind w:left="2520" w:hanging="360"/>
      </w:pPr>
      <w:rPr>
        <w:rFonts w:hint="default"/>
      </w:rPr>
    </w:lvl>
    <w:lvl w:ilvl="7" w:tplc="E9AE4C70">
      <w:start w:val="1"/>
      <w:numFmt w:val="lowerLetter"/>
      <w:lvlText w:val="%8."/>
      <w:lvlJc w:val="left"/>
      <w:pPr>
        <w:tabs>
          <w:tab w:val="num" w:pos="2880"/>
        </w:tabs>
        <w:ind w:left="2880" w:hanging="360"/>
      </w:pPr>
      <w:rPr>
        <w:rFonts w:hint="default"/>
      </w:rPr>
    </w:lvl>
    <w:lvl w:ilvl="8" w:tplc="D3F8735C">
      <w:start w:val="1"/>
      <w:numFmt w:val="lowerRoman"/>
      <w:lvlText w:val="%9."/>
      <w:lvlJc w:val="left"/>
      <w:pPr>
        <w:tabs>
          <w:tab w:val="num" w:pos="3240"/>
        </w:tabs>
        <w:ind w:left="3240" w:hanging="360"/>
      </w:pPr>
      <w:rPr>
        <w:rFonts w:hint="default"/>
      </w:rPr>
    </w:lvl>
  </w:abstractNum>
  <w:abstractNum w:abstractNumId="22" w15:restartNumberingAfterBreak="0">
    <w:nsid w:val="53B50F62"/>
    <w:multiLevelType w:val="hybridMultilevel"/>
    <w:tmpl w:val="EAFA0834"/>
    <w:lvl w:ilvl="0" w:tplc="1FF4550C">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48F08242">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98F8ED44">
      <w:start w:val="3"/>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0F72EFE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vertAlign w:val="baseline"/>
      </w:rPr>
    </w:lvl>
    <w:lvl w:ilvl="4" w:tplc="3BCC558C">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49D24BAA">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E2C98E2">
      <w:start w:val="1"/>
      <w:numFmt w:val="decimal"/>
      <w:lvlText w:val="%7."/>
      <w:lvlJc w:val="left"/>
      <w:pPr>
        <w:tabs>
          <w:tab w:val="num" w:pos="2520"/>
        </w:tabs>
        <w:ind w:left="2520" w:hanging="360"/>
      </w:pPr>
      <w:rPr>
        <w:rFonts w:hint="default"/>
      </w:rPr>
    </w:lvl>
    <w:lvl w:ilvl="7" w:tplc="9D0E8D76">
      <w:start w:val="1"/>
      <w:numFmt w:val="lowerLetter"/>
      <w:lvlText w:val="%8."/>
      <w:lvlJc w:val="left"/>
      <w:pPr>
        <w:tabs>
          <w:tab w:val="num" w:pos="2880"/>
        </w:tabs>
        <w:ind w:left="2880" w:hanging="360"/>
      </w:pPr>
      <w:rPr>
        <w:rFonts w:hint="default"/>
      </w:rPr>
    </w:lvl>
    <w:lvl w:ilvl="8" w:tplc="7B168D9C">
      <w:start w:val="1"/>
      <w:numFmt w:val="lowerRoman"/>
      <w:lvlText w:val="%9."/>
      <w:lvlJc w:val="left"/>
      <w:pPr>
        <w:tabs>
          <w:tab w:val="num" w:pos="3240"/>
        </w:tabs>
        <w:ind w:left="3240" w:hanging="360"/>
      </w:pPr>
      <w:rPr>
        <w:rFonts w:hint="default"/>
      </w:rPr>
    </w:lvl>
  </w:abstractNum>
  <w:abstractNum w:abstractNumId="23" w15:restartNumberingAfterBreak="0">
    <w:nsid w:val="5D7769CE"/>
    <w:multiLevelType w:val="hybridMultilevel"/>
    <w:tmpl w:val="9C92F35C"/>
    <w:name w:val="AutoList1932222222222222222"/>
    <w:lvl w:ilvl="0" w:tplc="A79813C8">
      <w:start w:val="7"/>
      <w:numFmt w:val="upperLetter"/>
      <w:lvlText w:val="%1."/>
      <w:lvlJc w:val="left"/>
      <w:pPr>
        <w:tabs>
          <w:tab w:val="num" w:pos="360"/>
        </w:tabs>
        <w:ind w:left="360" w:hanging="360"/>
      </w:pPr>
      <w:rPr>
        <w:rFonts w:ascii="Times New Roman" w:hAnsi="Times New Roman" w:hint="default"/>
        <w:b/>
        <w:i w:val="0"/>
        <w:caps w:val="0"/>
        <w:strike w:val="0"/>
        <w:dstrike w:val="0"/>
        <w:outline w:val="0"/>
        <w:shadow w:val="0"/>
        <w:emboss w:val="0"/>
        <w:imprint w:val="0"/>
        <w:vanish w:val="0"/>
        <w:sz w:val="24"/>
        <w:szCs w:val="24"/>
        <w:vertAlign w:val="baseline"/>
      </w:rPr>
    </w:lvl>
    <w:lvl w:ilvl="1" w:tplc="6122F324">
      <w:start w:val="1"/>
      <w:numFmt w:val="decimal"/>
      <w:lvlText w:val="%2."/>
      <w:lvlJc w:val="left"/>
      <w:pPr>
        <w:tabs>
          <w:tab w:val="num" w:pos="720"/>
        </w:tabs>
        <w:ind w:left="72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2" w:tplc="2F16CC8C">
      <w:start w:val="1"/>
      <w:numFmt w:val="lowerLetter"/>
      <w:lvlText w:val="%3."/>
      <w:lvlJc w:val="left"/>
      <w:pPr>
        <w:tabs>
          <w:tab w:val="num" w:pos="1080"/>
        </w:tabs>
        <w:ind w:left="108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3" w:tplc="C34A6422">
      <w:start w:val="1"/>
      <w:numFmt w:val="decimal"/>
      <w:lvlText w:val="(%4)"/>
      <w:lvlJc w:val="left"/>
      <w:pPr>
        <w:tabs>
          <w:tab w:val="num" w:pos="1440"/>
        </w:tabs>
        <w:ind w:left="1440" w:hanging="360"/>
      </w:pPr>
      <w:rPr>
        <w:rFonts w:ascii="Times New Roman" w:hAnsi="Times New Roman" w:hint="default"/>
        <w:b w:val="0"/>
        <w:i w:val="0"/>
        <w:caps w:val="0"/>
        <w:strike w:val="0"/>
        <w:dstrike w:val="0"/>
        <w:shadow w:val="0"/>
        <w:emboss w:val="0"/>
        <w:imprint w:val="0"/>
        <w:vanish w:val="0"/>
        <w:sz w:val="24"/>
        <w:szCs w:val="24"/>
        <w:u w:val="none"/>
        <w:vertAlign w:val="baseline"/>
      </w:rPr>
    </w:lvl>
    <w:lvl w:ilvl="4" w:tplc="E52A35E4">
      <w:start w:val="1"/>
      <w:numFmt w:val="lowerLetter"/>
      <w:lvlText w:val="(%5)"/>
      <w:lvlJc w:val="left"/>
      <w:pPr>
        <w:tabs>
          <w:tab w:val="num" w:pos="1800"/>
        </w:tabs>
        <w:ind w:left="1800" w:hanging="360"/>
      </w:pPr>
      <w:rPr>
        <w:rFonts w:ascii="Times New Roman" w:hAnsi="Times New Roman" w:hint="default"/>
        <w:b w:val="0"/>
        <w:i w:val="0"/>
        <w:caps w:val="0"/>
        <w:strike w:val="0"/>
        <w:dstrike w:val="0"/>
        <w:outline w:val="0"/>
        <w:shadow w:val="0"/>
        <w:emboss w:val="0"/>
        <w:imprint w:val="0"/>
        <w:vanish w:val="0"/>
        <w:sz w:val="24"/>
        <w:szCs w:val="24"/>
        <w:u w:val="none"/>
        <w:vertAlign w:val="baseline"/>
      </w:rPr>
    </w:lvl>
    <w:lvl w:ilvl="5" w:tplc="DBD86CB0">
      <w:start w:val="1"/>
      <w:numFmt w:val="lowerRoman"/>
      <w:lvlText w:val="(%6)"/>
      <w:lvlJc w:val="left"/>
      <w:pPr>
        <w:tabs>
          <w:tab w:val="num" w:pos="2160"/>
        </w:tabs>
        <w:ind w:left="2160" w:hanging="360"/>
      </w:pPr>
      <w:rPr>
        <w:rFonts w:ascii="Times New Roman" w:hAnsi="Times New Roman" w:hint="default"/>
        <w:b w:val="0"/>
        <w:i w:val="0"/>
        <w:caps w:val="0"/>
        <w:strike w:val="0"/>
        <w:dstrike w:val="0"/>
        <w:outline w:val="0"/>
        <w:shadow w:val="0"/>
        <w:emboss w:val="0"/>
        <w:imprint w:val="0"/>
        <w:vanish w:val="0"/>
        <w:sz w:val="24"/>
        <w:szCs w:val="24"/>
        <w:vertAlign w:val="baseline"/>
      </w:rPr>
    </w:lvl>
    <w:lvl w:ilvl="6" w:tplc="2B640264">
      <w:start w:val="1"/>
      <w:numFmt w:val="decimal"/>
      <w:lvlText w:val="%7."/>
      <w:lvlJc w:val="left"/>
      <w:pPr>
        <w:tabs>
          <w:tab w:val="num" w:pos="2520"/>
        </w:tabs>
        <w:ind w:left="2520" w:hanging="360"/>
      </w:pPr>
      <w:rPr>
        <w:rFonts w:hint="default"/>
      </w:rPr>
    </w:lvl>
    <w:lvl w:ilvl="7" w:tplc="2A08D462">
      <w:start w:val="1"/>
      <w:numFmt w:val="lowerLetter"/>
      <w:lvlText w:val="%8."/>
      <w:lvlJc w:val="left"/>
      <w:pPr>
        <w:tabs>
          <w:tab w:val="num" w:pos="2880"/>
        </w:tabs>
        <w:ind w:left="2880" w:hanging="360"/>
      </w:pPr>
      <w:rPr>
        <w:rFonts w:hint="default"/>
      </w:rPr>
    </w:lvl>
    <w:lvl w:ilvl="8" w:tplc="59A0DCF8">
      <w:start w:val="1"/>
      <w:numFmt w:val="lowerRoman"/>
      <w:lvlText w:val="%9."/>
      <w:lvlJc w:val="left"/>
      <w:pPr>
        <w:tabs>
          <w:tab w:val="num" w:pos="3240"/>
        </w:tabs>
        <w:ind w:left="3240" w:hanging="360"/>
      </w:pPr>
      <w:rPr>
        <w:rFonts w:hint="default"/>
      </w:rPr>
    </w:lvl>
  </w:abstractNum>
  <w:abstractNum w:abstractNumId="24" w15:restartNumberingAfterBreak="0">
    <w:nsid w:val="5F481E11"/>
    <w:multiLevelType w:val="hybridMultilevel"/>
    <w:tmpl w:val="4F0ACB08"/>
    <w:lvl w:ilvl="0" w:tplc="28468F2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C11F5E"/>
    <w:multiLevelType w:val="hybridMultilevel"/>
    <w:tmpl w:val="208E55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B63F64"/>
    <w:multiLevelType w:val="hybridMultilevel"/>
    <w:tmpl w:val="60CABA7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5D70E63"/>
    <w:multiLevelType w:val="hybridMultilevel"/>
    <w:tmpl w:val="79DECA7C"/>
    <w:lvl w:ilvl="0" w:tplc="0409000F">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124541229">
    <w:abstractNumId w:val="27"/>
  </w:num>
  <w:num w:numId="2" w16cid:durableId="1683163274">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3" w16cid:durableId="1393775611">
    <w:abstractNumId w:val="21"/>
  </w:num>
  <w:num w:numId="4" w16cid:durableId="150371465">
    <w:abstractNumId w:val="8"/>
  </w:num>
  <w:num w:numId="5" w16cid:durableId="2026665758">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689794258">
    <w:abstractNumId w:val="5"/>
  </w:num>
  <w:num w:numId="7" w16cid:durableId="411584499">
    <w:abstractNumId w:val="3"/>
  </w:num>
  <w:num w:numId="8" w16cid:durableId="1684749304">
    <w:abstractNumId w:val="9"/>
  </w:num>
  <w:num w:numId="9" w16cid:durableId="328413374">
    <w:abstractNumId w:val="18"/>
  </w:num>
  <w:num w:numId="10" w16cid:durableId="2096853416">
    <w:abstractNumId w:val="13"/>
  </w:num>
  <w:num w:numId="11" w16cid:durableId="1740513562">
    <w:abstractNumId w:val="7"/>
  </w:num>
  <w:num w:numId="12" w16cid:durableId="258105058">
    <w:abstractNumId w:val="22"/>
  </w:num>
  <w:num w:numId="13" w16cid:durableId="474295914">
    <w:abstractNumId w:val="23"/>
  </w:num>
  <w:num w:numId="14" w16cid:durableId="1544056686">
    <w:abstractNumId w:val="11"/>
  </w:num>
  <w:num w:numId="15" w16cid:durableId="138159707">
    <w:abstractNumId w:val="4"/>
  </w:num>
  <w:num w:numId="16" w16cid:durableId="164127857">
    <w:abstractNumId w:val="17"/>
  </w:num>
  <w:num w:numId="17" w16cid:durableId="391544371">
    <w:abstractNumId w:val="10"/>
  </w:num>
  <w:num w:numId="18" w16cid:durableId="204412721">
    <w:abstractNumId w:val="25"/>
  </w:num>
  <w:num w:numId="19" w16cid:durableId="1546603700">
    <w:abstractNumId w:val="16"/>
  </w:num>
  <w:num w:numId="20" w16cid:durableId="1783304648">
    <w:abstractNumId w:val="14"/>
  </w:num>
  <w:num w:numId="21" w16cid:durableId="323827292">
    <w:abstractNumId w:val="12"/>
  </w:num>
  <w:num w:numId="22" w16cid:durableId="702828742">
    <w:abstractNumId w:val="19"/>
  </w:num>
  <w:num w:numId="23" w16cid:durableId="972298091">
    <w:abstractNumId w:val="15"/>
  </w:num>
  <w:num w:numId="24" w16cid:durableId="1776289013">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25" w16cid:durableId="360056979">
    <w:abstractNumId w:val="0"/>
    <w:lvlOverride w:ilvl="0">
      <w:startOverride w:val="23"/>
      <w:lvl w:ilvl="0">
        <w:start w:val="2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16cid:durableId="134832907">
    <w:abstractNumId w:val="1"/>
    <w:lvlOverride w:ilvl="0">
      <w:startOverride w:val="1"/>
      <w:lvl w:ilvl="0" w:tplc="EB46765A">
        <w:start w:val="1"/>
        <w:numFmt w:val="decimal"/>
        <w:lvlText w:val="%1."/>
        <w:lvlJc w:val="left"/>
      </w:lvl>
    </w:lvlOverride>
    <w:lvlOverride w:ilvl="1">
      <w:startOverride w:val="1"/>
      <w:lvl w:ilvl="1" w:tplc="EAC06162">
        <w:start w:val="1"/>
        <w:numFmt w:val="decimal"/>
        <w:lvlText w:val="%2."/>
        <w:lvlJc w:val="left"/>
      </w:lvl>
    </w:lvlOverride>
    <w:lvlOverride w:ilvl="2">
      <w:startOverride w:val="1"/>
      <w:lvl w:ilvl="2" w:tplc="4A1EB748">
        <w:start w:val="1"/>
        <w:numFmt w:val="lowerLetter"/>
        <w:pStyle w:val="Level3"/>
        <w:lvlText w:val="%3."/>
        <w:lvlJc w:val="left"/>
      </w:lvl>
    </w:lvlOverride>
    <w:lvlOverride w:ilvl="3">
      <w:startOverride w:val="1"/>
      <w:lvl w:ilvl="3" w:tplc="DA6613BA">
        <w:start w:val="1"/>
        <w:numFmt w:val="decimal"/>
        <w:pStyle w:val="Level4"/>
        <w:lvlText w:val="(%4)"/>
        <w:lvlJc w:val="left"/>
      </w:lvl>
    </w:lvlOverride>
    <w:lvlOverride w:ilvl="4">
      <w:startOverride w:val="1"/>
      <w:lvl w:ilvl="4" w:tplc="476E9D86">
        <w:start w:val="1"/>
        <w:numFmt w:val="lowerLetter"/>
        <w:pStyle w:val="Level5"/>
        <w:lvlText w:val="(%5)"/>
        <w:lvlJc w:val="left"/>
      </w:lvl>
    </w:lvlOverride>
    <w:lvlOverride w:ilvl="5">
      <w:startOverride w:val="1"/>
      <w:lvl w:ilvl="5" w:tplc="BA12C1B2">
        <w:start w:val="1"/>
        <w:numFmt w:val="decimal"/>
        <w:lvlText w:val="%6."/>
        <w:lvlJc w:val="left"/>
      </w:lvl>
    </w:lvlOverride>
    <w:lvlOverride w:ilvl="6">
      <w:startOverride w:val="1"/>
      <w:lvl w:ilvl="6" w:tplc="3DBA982A">
        <w:start w:val="1"/>
        <w:numFmt w:val="decimal"/>
        <w:lvlText w:val="%7."/>
        <w:lvlJc w:val="left"/>
      </w:lvl>
    </w:lvlOverride>
    <w:lvlOverride w:ilvl="7">
      <w:startOverride w:val="1"/>
      <w:lvl w:ilvl="7" w:tplc="F16A2810">
        <w:start w:val="1"/>
        <w:numFmt w:val="decimal"/>
        <w:lvlText w:val="%8."/>
        <w:lvlJc w:val="left"/>
      </w:lvl>
    </w:lvlOverride>
  </w:num>
  <w:num w:numId="27" w16cid:durableId="957762754">
    <w:abstractNumId w:val="26"/>
  </w:num>
  <w:num w:numId="28" w16cid:durableId="2000844082">
    <w:abstractNumId w:val="6"/>
  </w:num>
  <w:num w:numId="29" w16cid:durableId="2004114793">
    <w:abstractNumId w:val="20"/>
  </w:num>
  <w:num w:numId="30" w16cid:durableId="143931624">
    <w:abstractNumId w:val="24"/>
  </w:num>
  <w:num w:numId="31" w16cid:durableId="1246575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F33"/>
    <w:rsid w:val="0002799D"/>
    <w:rsid w:val="000372BB"/>
    <w:rsid w:val="00052E1E"/>
    <w:rsid w:val="000567A1"/>
    <w:rsid w:val="00057473"/>
    <w:rsid w:val="000655E0"/>
    <w:rsid w:val="00070FC6"/>
    <w:rsid w:val="00083B08"/>
    <w:rsid w:val="00084983"/>
    <w:rsid w:val="000B33BB"/>
    <w:rsid w:val="000E4363"/>
    <w:rsid w:val="001113AF"/>
    <w:rsid w:val="00122C3D"/>
    <w:rsid w:val="00124DB4"/>
    <w:rsid w:val="00171917"/>
    <w:rsid w:val="001744A0"/>
    <w:rsid w:val="00174B8C"/>
    <w:rsid w:val="00182B78"/>
    <w:rsid w:val="00191CEC"/>
    <w:rsid w:val="00194A84"/>
    <w:rsid w:val="001C1B6A"/>
    <w:rsid w:val="001F3F58"/>
    <w:rsid w:val="00225201"/>
    <w:rsid w:val="002253E8"/>
    <w:rsid w:val="00232278"/>
    <w:rsid w:val="0025264E"/>
    <w:rsid w:val="00267755"/>
    <w:rsid w:val="00273CA3"/>
    <w:rsid w:val="00277050"/>
    <w:rsid w:val="00283928"/>
    <w:rsid w:val="002978F5"/>
    <w:rsid w:val="002A60CB"/>
    <w:rsid w:val="002A7B65"/>
    <w:rsid w:val="002D6EB4"/>
    <w:rsid w:val="002E3735"/>
    <w:rsid w:val="002F0206"/>
    <w:rsid w:val="002F1D99"/>
    <w:rsid w:val="002F455A"/>
    <w:rsid w:val="002F4D58"/>
    <w:rsid w:val="00312C24"/>
    <w:rsid w:val="003374D0"/>
    <w:rsid w:val="00372BBF"/>
    <w:rsid w:val="00375188"/>
    <w:rsid w:val="003C07A6"/>
    <w:rsid w:val="00416CA2"/>
    <w:rsid w:val="00423A80"/>
    <w:rsid w:val="0043622F"/>
    <w:rsid w:val="00443197"/>
    <w:rsid w:val="00454071"/>
    <w:rsid w:val="00464319"/>
    <w:rsid w:val="0049568C"/>
    <w:rsid w:val="004A0D30"/>
    <w:rsid w:val="004C3FB5"/>
    <w:rsid w:val="004C6CD0"/>
    <w:rsid w:val="004E2FA5"/>
    <w:rsid w:val="004E7FA3"/>
    <w:rsid w:val="005341E4"/>
    <w:rsid w:val="0053760B"/>
    <w:rsid w:val="0056571F"/>
    <w:rsid w:val="005A26A7"/>
    <w:rsid w:val="005B4407"/>
    <w:rsid w:val="005C7FCE"/>
    <w:rsid w:val="005D0796"/>
    <w:rsid w:val="005E1032"/>
    <w:rsid w:val="00614B8E"/>
    <w:rsid w:val="006210A5"/>
    <w:rsid w:val="00661B9E"/>
    <w:rsid w:val="006A5FA4"/>
    <w:rsid w:val="006F726F"/>
    <w:rsid w:val="00705A1A"/>
    <w:rsid w:val="007271B3"/>
    <w:rsid w:val="007B5405"/>
    <w:rsid w:val="007F0CD9"/>
    <w:rsid w:val="007F349F"/>
    <w:rsid w:val="007F3BE0"/>
    <w:rsid w:val="0080116A"/>
    <w:rsid w:val="00811885"/>
    <w:rsid w:val="00890140"/>
    <w:rsid w:val="0089549F"/>
    <w:rsid w:val="008A4FAB"/>
    <w:rsid w:val="008C4A30"/>
    <w:rsid w:val="009113B8"/>
    <w:rsid w:val="0092587A"/>
    <w:rsid w:val="00943596"/>
    <w:rsid w:val="00943658"/>
    <w:rsid w:val="0094663B"/>
    <w:rsid w:val="009B317F"/>
    <w:rsid w:val="009B4571"/>
    <w:rsid w:val="009D772C"/>
    <w:rsid w:val="009F052D"/>
    <w:rsid w:val="00A30194"/>
    <w:rsid w:val="00A32AE9"/>
    <w:rsid w:val="00A33713"/>
    <w:rsid w:val="00A34939"/>
    <w:rsid w:val="00A56868"/>
    <w:rsid w:val="00A67AF5"/>
    <w:rsid w:val="00A72BA8"/>
    <w:rsid w:val="00AA16F1"/>
    <w:rsid w:val="00AA461C"/>
    <w:rsid w:val="00AB4F7C"/>
    <w:rsid w:val="00AB6F59"/>
    <w:rsid w:val="00AC7042"/>
    <w:rsid w:val="00AF5262"/>
    <w:rsid w:val="00B55C27"/>
    <w:rsid w:val="00B56B00"/>
    <w:rsid w:val="00B63452"/>
    <w:rsid w:val="00B73E23"/>
    <w:rsid w:val="00B90CB2"/>
    <w:rsid w:val="00B95323"/>
    <w:rsid w:val="00BA7795"/>
    <w:rsid w:val="00BD04D0"/>
    <w:rsid w:val="00C0236E"/>
    <w:rsid w:val="00C53A12"/>
    <w:rsid w:val="00C672A1"/>
    <w:rsid w:val="00C82E0A"/>
    <w:rsid w:val="00C86035"/>
    <w:rsid w:val="00C94D27"/>
    <w:rsid w:val="00CB5EDC"/>
    <w:rsid w:val="00CC2FE5"/>
    <w:rsid w:val="00CD5BD0"/>
    <w:rsid w:val="00CE5249"/>
    <w:rsid w:val="00CE6E19"/>
    <w:rsid w:val="00CF11E5"/>
    <w:rsid w:val="00D01E01"/>
    <w:rsid w:val="00D11843"/>
    <w:rsid w:val="00D2062B"/>
    <w:rsid w:val="00D231D8"/>
    <w:rsid w:val="00D23F33"/>
    <w:rsid w:val="00D31E0F"/>
    <w:rsid w:val="00D330F5"/>
    <w:rsid w:val="00D7754A"/>
    <w:rsid w:val="00DC7D60"/>
    <w:rsid w:val="00DE281F"/>
    <w:rsid w:val="00DF5EF0"/>
    <w:rsid w:val="00E06146"/>
    <w:rsid w:val="00E233C5"/>
    <w:rsid w:val="00EF23D5"/>
    <w:rsid w:val="00F106A6"/>
    <w:rsid w:val="00F16A2B"/>
    <w:rsid w:val="00F23683"/>
    <w:rsid w:val="00F4453D"/>
    <w:rsid w:val="00F615A8"/>
    <w:rsid w:val="00F72351"/>
    <w:rsid w:val="00F975BF"/>
    <w:rsid w:val="00FA4251"/>
    <w:rsid w:val="00FA7C1F"/>
    <w:rsid w:val="00FB4F0C"/>
    <w:rsid w:val="00FB630A"/>
    <w:rsid w:val="00FE52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BB506"/>
  <w15:chartTrackingRefBased/>
  <w15:docId w15:val="{B1F94CAC-7C30-4041-9EC9-6099B8E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F33"/>
    <w:pPr>
      <w:spacing w:after="0"/>
    </w:pPr>
    <w:rPr>
      <w:rFonts w:ascii="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23F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3F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3F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3F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3F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3F3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3F3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3F3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3F3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3F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3F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3F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3F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3F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3F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3F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3F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3F33"/>
    <w:rPr>
      <w:rFonts w:eastAsiaTheme="majorEastAsia" w:cstheme="majorBidi"/>
      <w:color w:val="272727" w:themeColor="text1" w:themeTint="D8"/>
    </w:rPr>
  </w:style>
  <w:style w:type="paragraph" w:styleId="Title">
    <w:name w:val="Title"/>
    <w:basedOn w:val="Normal"/>
    <w:next w:val="Normal"/>
    <w:link w:val="TitleChar"/>
    <w:uiPriority w:val="10"/>
    <w:qFormat/>
    <w:rsid w:val="00D23F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3F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3F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3F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3F33"/>
    <w:pPr>
      <w:spacing w:before="160"/>
      <w:jc w:val="center"/>
    </w:pPr>
    <w:rPr>
      <w:i/>
      <w:iCs/>
      <w:color w:val="404040" w:themeColor="text1" w:themeTint="BF"/>
    </w:rPr>
  </w:style>
  <w:style w:type="character" w:customStyle="1" w:styleId="QuoteChar">
    <w:name w:val="Quote Char"/>
    <w:basedOn w:val="DefaultParagraphFont"/>
    <w:link w:val="Quote"/>
    <w:uiPriority w:val="29"/>
    <w:rsid w:val="00D23F33"/>
    <w:rPr>
      <w:i/>
      <w:iCs/>
      <w:color w:val="404040" w:themeColor="text1" w:themeTint="BF"/>
    </w:rPr>
  </w:style>
  <w:style w:type="paragraph" w:styleId="ListParagraph">
    <w:name w:val="List Paragraph"/>
    <w:basedOn w:val="Normal"/>
    <w:uiPriority w:val="34"/>
    <w:qFormat/>
    <w:rsid w:val="00D23F33"/>
    <w:pPr>
      <w:ind w:left="720"/>
      <w:contextualSpacing/>
    </w:pPr>
  </w:style>
  <w:style w:type="character" w:styleId="IntenseEmphasis">
    <w:name w:val="Intense Emphasis"/>
    <w:basedOn w:val="DefaultParagraphFont"/>
    <w:uiPriority w:val="21"/>
    <w:qFormat/>
    <w:rsid w:val="00D23F33"/>
    <w:rPr>
      <w:i/>
      <w:iCs/>
      <w:color w:val="0F4761" w:themeColor="accent1" w:themeShade="BF"/>
    </w:rPr>
  </w:style>
  <w:style w:type="paragraph" w:styleId="IntenseQuote">
    <w:name w:val="Intense Quote"/>
    <w:basedOn w:val="Normal"/>
    <w:next w:val="Normal"/>
    <w:link w:val="IntenseQuoteChar"/>
    <w:uiPriority w:val="30"/>
    <w:qFormat/>
    <w:rsid w:val="00D23F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3F33"/>
    <w:rPr>
      <w:i/>
      <w:iCs/>
      <w:color w:val="0F4761" w:themeColor="accent1" w:themeShade="BF"/>
    </w:rPr>
  </w:style>
  <w:style w:type="character" w:styleId="IntenseReference">
    <w:name w:val="Intense Reference"/>
    <w:basedOn w:val="DefaultParagraphFont"/>
    <w:uiPriority w:val="32"/>
    <w:qFormat/>
    <w:rsid w:val="00D23F33"/>
    <w:rPr>
      <w:b/>
      <w:bCs/>
      <w:smallCaps/>
      <w:color w:val="0F4761" w:themeColor="accent1" w:themeShade="BF"/>
      <w:spacing w:val="5"/>
    </w:rPr>
  </w:style>
  <w:style w:type="character" w:styleId="CommentReference">
    <w:name w:val="annotation reference"/>
    <w:basedOn w:val="DefaultParagraphFont"/>
    <w:uiPriority w:val="99"/>
    <w:semiHidden/>
    <w:unhideWhenUsed/>
    <w:rsid w:val="00D23F33"/>
    <w:rPr>
      <w:sz w:val="16"/>
      <w:szCs w:val="16"/>
    </w:rPr>
  </w:style>
  <w:style w:type="paragraph" w:styleId="CommentText">
    <w:name w:val="annotation text"/>
    <w:basedOn w:val="Normal"/>
    <w:link w:val="CommentTextChar"/>
    <w:uiPriority w:val="99"/>
    <w:unhideWhenUsed/>
    <w:rsid w:val="00D23F33"/>
    <w:pPr>
      <w:spacing w:line="240" w:lineRule="auto"/>
    </w:pPr>
    <w:rPr>
      <w:sz w:val="20"/>
      <w:szCs w:val="20"/>
    </w:rPr>
  </w:style>
  <w:style w:type="character" w:customStyle="1" w:styleId="CommentTextChar">
    <w:name w:val="Comment Text Char"/>
    <w:basedOn w:val="DefaultParagraphFont"/>
    <w:link w:val="CommentText"/>
    <w:uiPriority w:val="99"/>
    <w:rsid w:val="00D23F33"/>
    <w:rPr>
      <w:rFonts w:ascii="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23F33"/>
    <w:rPr>
      <w:b/>
      <w:bCs/>
    </w:rPr>
  </w:style>
  <w:style w:type="character" w:customStyle="1" w:styleId="CommentSubjectChar">
    <w:name w:val="Comment Subject Char"/>
    <w:basedOn w:val="CommentTextChar"/>
    <w:link w:val="CommentSubject"/>
    <w:uiPriority w:val="99"/>
    <w:semiHidden/>
    <w:rsid w:val="00D23F33"/>
    <w:rPr>
      <w:rFonts w:ascii="Times New Roman" w:hAnsi="Times New Roman" w:cs="Times New Roman"/>
      <w:b/>
      <w:bCs/>
      <w:kern w:val="0"/>
      <w:sz w:val="20"/>
      <w:szCs w:val="20"/>
      <w14:ligatures w14:val="none"/>
    </w:rPr>
  </w:style>
  <w:style w:type="paragraph" w:styleId="BalloonText">
    <w:name w:val="Balloon Text"/>
    <w:basedOn w:val="Normal"/>
    <w:link w:val="BalloonTextChar"/>
    <w:uiPriority w:val="99"/>
    <w:semiHidden/>
    <w:unhideWhenUsed/>
    <w:rsid w:val="00D23F3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F33"/>
    <w:rPr>
      <w:rFonts w:ascii="Segoe UI" w:hAnsi="Segoe UI" w:cs="Segoe UI"/>
      <w:kern w:val="0"/>
      <w:sz w:val="18"/>
      <w:szCs w:val="18"/>
      <w14:ligatures w14:val="none"/>
    </w:rPr>
  </w:style>
  <w:style w:type="paragraph" w:styleId="Header">
    <w:name w:val="header"/>
    <w:basedOn w:val="Normal"/>
    <w:link w:val="HeaderChar"/>
    <w:uiPriority w:val="99"/>
    <w:unhideWhenUsed/>
    <w:rsid w:val="00D23F33"/>
    <w:pPr>
      <w:tabs>
        <w:tab w:val="center" w:pos="4680"/>
        <w:tab w:val="right" w:pos="9360"/>
      </w:tabs>
      <w:spacing w:line="240" w:lineRule="auto"/>
    </w:pPr>
  </w:style>
  <w:style w:type="character" w:customStyle="1" w:styleId="HeaderChar">
    <w:name w:val="Header Char"/>
    <w:basedOn w:val="DefaultParagraphFont"/>
    <w:link w:val="Header"/>
    <w:uiPriority w:val="99"/>
    <w:rsid w:val="00D23F33"/>
    <w:rPr>
      <w:rFonts w:ascii="Times New Roman" w:hAnsi="Times New Roman" w:cs="Times New Roman"/>
      <w:kern w:val="0"/>
      <w:sz w:val="24"/>
      <w:szCs w:val="24"/>
      <w14:ligatures w14:val="none"/>
    </w:rPr>
  </w:style>
  <w:style w:type="paragraph" w:styleId="Footer">
    <w:name w:val="footer"/>
    <w:basedOn w:val="Normal"/>
    <w:link w:val="FooterChar"/>
    <w:uiPriority w:val="99"/>
    <w:unhideWhenUsed/>
    <w:rsid w:val="00D23F33"/>
    <w:pPr>
      <w:tabs>
        <w:tab w:val="center" w:pos="4680"/>
        <w:tab w:val="right" w:pos="9360"/>
      </w:tabs>
      <w:spacing w:line="240" w:lineRule="auto"/>
    </w:pPr>
  </w:style>
  <w:style w:type="character" w:customStyle="1" w:styleId="FooterChar">
    <w:name w:val="Footer Char"/>
    <w:basedOn w:val="DefaultParagraphFont"/>
    <w:link w:val="Footer"/>
    <w:uiPriority w:val="99"/>
    <w:rsid w:val="00D23F33"/>
    <w:rPr>
      <w:rFonts w:ascii="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D23F33"/>
    <w:rPr>
      <w:color w:val="0000FF"/>
      <w:u w:val="single"/>
    </w:rPr>
  </w:style>
  <w:style w:type="paragraph" w:styleId="NormalWeb">
    <w:name w:val="Normal (Web)"/>
    <w:basedOn w:val="Normal"/>
    <w:uiPriority w:val="99"/>
    <w:semiHidden/>
    <w:unhideWhenUsed/>
    <w:rsid w:val="00D23F33"/>
    <w:pPr>
      <w:spacing w:before="100" w:beforeAutospacing="1" w:after="100" w:afterAutospacing="1" w:line="240" w:lineRule="auto"/>
    </w:pPr>
    <w:rPr>
      <w:rFonts w:eastAsia="Times New Roman"/>
    </w:rPr>
  </w:style>
  <w:style w:type="paragraph" w:customStyle="1" w:styleId="Level3">
    <w:name w:val="Level 3"/>
    <w:basedOn w:val="Normal"/>
    <w:rsid w:val="00D23F33"/>
    <w:pPr>
      <w:widowControl w:val="0"/>
      <w:numPr>
        <w:ilvl w:val="2"/>
        <w:numId w:val="2"/>
      </w:numPr>
      <w:autoSpaceDE w:val="0"/>
      <w:autoSpaceDN w:val="0"/>
      <w:adjustRightInd w:val="0"/>
      <w:spacing w:line="240" w:lineRule="auto"/>
      <w:outlineLvl w:val="2"/>
    </w:pPr>
    <w:rPr>
      <w:rFonts w:ascii="Arial" w:eastAsia="Times New Roman" w:hAnsi="Arial"/>
    </w:rPr>
  </w:style>
  <w:style w:type="paragraph" w:customStyle="1" w:styleId="Level4">
    <w:name w:val="Level 4"/>
    <w:basedOn w:val="Normal"/>
    <w:rsid w:val="00D23F33"/>
    <w:pPr>
      <w:widowControl w:val="0"/>
      <w:numPr>
        <w:ilvl w:val="3"/>
        <w:numId w:val="2"/>
      </w:numPr>
      <w:autoSpaceDE w:val="0"/>
      <w:autoSpaceDN w:val="0"/>
      <w:adjustRightInd w:val="0"/>
      <w:spacing w:line="240" w:lineRule="auto"/>
      <w:outlineLvl w:val="3"/>
    </w:pPr>
    <w:rPr>
      <w:rFonts w:ascii="Arial" w:eastAsia="Times New Roman" w:hAnsi="Arial"/>
    </w:rPr>
  </w:style>
  <w:style w:type="paragraph" w:customStyle="1" w:styleId="Level5">
    <w:name w:val="Level 5"/>
    <w:basedOn w:val="Normal"/>
    <w:rsid w:val="00D23F33"/>
    <w:pPr>
      <w:widowControl w:val="0"/>
      <w:numPr>
        <w:ilvl w:val="4"/>
        <w:numId w:val="2"/>
      </w:numPr>
      <w:autoSpaceDE w:val="0"/>
      <w:autoSpaceDN w:val="0"/>
      <w:adjustRightInd w:val="0"/>
      <w:spacing w:line="240" w:lineRule="auto"/>
      <w:outlineLvl w:val="4"/>
    </w:pPr>
    <w:rPr>
      <w:rFonts w:ascii="Arial" w:eastAsia="Times New Roman" w:hAnsi="Arial"/>
    </w:rPr>
  </w:style>
  <w:style w:type="paragraph" w:customStyle="1" w:styleId="Level1">
    <w:name w:val="Level 1"/>
    <w:basedOn w:val="Normal"/>
    <w:rsid w:val="00D23F33"/>
    <w:pPr>
      <w:widowControl w:val="0"/>
      <w:numPr>
        <w:numId w:val="5"/>
      </w:numPr>
      <w:autoSpaceDE w:val="0"/>
      <w:autoSpaceDN w:val="0"/>
      <w:adjustRightInd w:val="0"/>
      <w:spacing w:line="240" w:lineRule="auto"/>
      <w:outlineLvl w:val="0"/>
    </w:pPr>
    <w:rPr>
      <w:rFonts w:ascii="Arial" w:eastAsia="Times New Roman" w:hAnsi="Arial"/>
    </w:rPr>
  </w:style>
  <w:style w:type="paragraph" w:customStyle="1" w:styleId="Level2">
    <w:name w:val="Level 2"/>
    <w:basedOn w:val="Normal"/>
    <w:rsid w:val="00D23F33"/>
    <w:pPr>
      <w:widowControl w:val="0"/>
      <w:autoSpaceDE w:val="0"/>
      <w:autoSpaceDN w:val="0"/>
      <w:adjustRightInd w:val="0"/>
      <w:spacing w:line="240" w:lineRule="auto"/>
      <w:ind w:left="720" w:hanging="360"/>
      <w:outlineLvl w:val="1"/>
    </w:pPr>
    <w:rPr>
      <w:rFonts w:ascii="Arial" w:eastAsia="Times New Roman" w:hAnsi="Arial"/>
    </w:rPr>
  </w:style>
  <w:style w:type="character" w:customStyle="1" w:styleId="apple-converted-space">
    <w:name w:val="apple-converted-space"/>
    <w:basedOn w:val="DefaultParagraphFont"/>
    <w:rsid w:val="00D23F33"/>
  </w:style>
  <w:style w:type="paragraph" w:customStyle="1" w:styleId="xmsonormal">
    <w:name w:val="x_msonormal"/>
    <w:basedOn w:val="Normal"/>
    <w:rsid w:val="00D23F33"/>
    <w:pPr>
      <w:spacing w:before="100" w:beforeAutospacing="1" w:after="100" w:afterAutospacing="1" w:line="240" w:lineRule="auto"/>
    </w:pPr>
    <w:rPr>
      <w:rFonts w:eastAsia="Times New Roman"/>
    </w:rPr>
  </w:style>
  <w:style w:type="paragraph" w:styleId="Revision">
    <w:name w:val="Revision"/>
    <w:hidden/>
    <w:uiPriority w:val="99"/>
    <w:semiHidden/>
    <w:rsid w:val="002A60CB"/>
    <w:pPr>
      <w:spacing w:after="0" w:line="240" w:lineRule="auto"/>
    </w:pPr>
    <w:rPr>
      <w:rFonts w:ascii="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503790">
      <w:bodyDiv w:val="1"/>
      <w:marLeft w:val="0"/>
      <w:marRight w:val="0"/>
      <w:marTop w:val="0"/>
      <w:marBottom w:val="0"/>
      <w:divBdr>
        <w:top w:val="none" w:sz="0" w:space="0" w:color="auto"/>
        <w:left w:val="none" w:sz="0" w:space="0" w:color="auto"/>
        <w:bottom w:val="none" w:sz="0" w:space="0" w:color="auto"/>
        <w:right w:val="none" w:sz="0" w:space="0" w:color="auto"/>
      </w:divBdr>
    </w:div>
    <w:div w:id="329914623">
      <w:bodyDiv w:val="1"/>
      <w:marLeft w:val="0"/>
      <w:marRight w:val="0"/>
      <w:marTop w:val="0"/>
      <w:marBottom w:val="0"/>
      <w:divBdr>
        <w:top w:val="none" w:sz="0" w:space="0" w:color="auto"/>
        <w:left w:val="none" w:sz="0" w:space="0" w:color="auto"/>
        <w:bottom w:val="none" w:sz="0" w:space="0" w:color="auto"/>
        <w:right w:val="none" w:sz="0" w:space="0" w:color="auto"/>
      </w:divBdr>
    </w:div>
    <w:div w:id="580605675">
      <w:bodyDiv w:val="1"/>
      <w:marLeft w:val="0"/>
      <w:marRight w:val="0"/>
      <w:marTop w:val="0"/>
      <w:marBottom w:val="0"/>
      <w:divBdr>
        <w:top w:val="none" w:sz="0" w:space="0" w:color="auto"/>
        <w:left w:val="none" w:sz="0" w:space="0" w:color="auto"/>
        <w:bottom w:val="none" w:sz="0" w:space="0" w:color="auto"/>
        <w:right w:val="none" w:sz="0" w:space="0" w:color="auto"/>
      </w:divBdr>
    </w:div>
    <w:div w:id="641665724">
      <w:bodyDiv w:val="1"/>
      <w:marLeft w:val="0"/>
      <w:marRight w:val="0"/>
      <w:marTop w:val="0"/>
      <w:marBottom w:val="0"/>
      <w:divBdr>
        <w:top w:val="none" w:sz="0" w:space="0" w:color="auto"/>
        <w:left w:val="none" w:sz="0" w:space="0" w:color="auto"/>
        <w:bottom w:val="none" w:sz="0" w:space="0" w:color="auto"/>
        <w:right w:val="none" w:sz="0" w:space="0" w:color="auto"/>
      </w:divBdr>
    </w:div>
    <w:div w:id="1137719806">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753236897">
      <w:bodyDiv w:val="1"/>
      <w:marLeft w:val="0"/>
      <w:marRight w:val="0"/>
      <w:marTop w:val="0"/>
      <w:marBottom w:val="0"/>
      <w:divBdr>
        <w:top w:val="none" w:sz="0" w:space="0" w:color="auto"/>
        <w:left w:val="none" w:sz="0" w:space="0" w:color="auto"/>
        <w:bottom w:val="none" w:sz="0" w:space="0" w:color="auto"/>
        <w:right w:val="none" w:sz="0" w:space="0" w:color="auto"/>
      </w:divBdr>
    </w:div>
    <w:div w:id="177478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TaxCatchAll xmlns="d017dfa5-038e-4918-abe4-ba559629eca7" xsi:nil="true"/>
    <lcf76f155ced4ddcb4097134ff3c332f xmlns="3e229276-0242-43fd-ae1c-9005d8cb82af">
      <Terms xmlns="http://schemas.microsoft.com/office/infopath/2007/PartnerControls"/>
    </lcf76f155ced4ddcb4097134ff3c332f>
    <Ratings xmlns="http://schemas.microsoft.com/sharepoint/v3" xsi:nil="true"/>
    <LikedBy xmlns="http://schemas.microsoft.com/sharepoint/v3">
      <UserInfo>
        <DisplayName/>
        <AccountId xsi:nil="true"/>
        <AccountType/>
      </UserInfo>
    </LikedBy>
    <Status xmlns="3e229276-0242-43fd-ae1c-9005d8cb82af">Open</Status>
    <Case_x0020_Status xmlns="3e229276-0242-43fd-ae1c-9005d8cb82af">Open</Case_x0020_Status>
    <Kevin_x0027_s_x0020_Rankings xmlns="3e229276-0242-43fd-ae1c-9005d8cb82af" xsi:nil="true"/>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24" ma:contentTypeDescription="Create a new document." ma:contentTypeScope="" ma:versionID="a6f9ec0d35655fe8b1d5f17f48e5aa0e">
  <xsd:schema xmlns:xsd="http://www.w3.org/2001/XMLSchema" xmlns:xs="http://www.w3.org/2001/XMLSchema" xmlns:p="http://schemas.microsoft.com/office/2006/metadata/properties" xmlns:ns1="http://schemas.microsoft.com/sharepoint/v3" xmlns:ns2="3e229276-0242-43fd-ae1c-9005d8cb82af" xmlns:ns3="b143206f-a859-4af7-99ad-262ed23c3b3a" xmlns:ns4="d017dfa5-038e-4918-abe4-ba559629eca7" targetNamespace="http://schemas.microsoft.com/office/2006/metadata/properties" ma:root="true" ma:fieldsID="5a13a53d7574e99a741f585c5e65eeb9" ns1:_="" ns2:_="" ns3:_="" ns4:_="">
    <xsd:import namespace="http://schemas.microsoft.com/sharepoint/v3"/>
    <xsd:import namespace="3e229276-0242-43fd-ae1c-9005d8cb82af"/>
    <xsd:import namespace="b143206f-a859-4af7-99ad-262ed23c3b3a"/>
    <xsd:import namespace="d017dfa5-038e-4918-abe4-ba559629e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AverageRating" minOccurs="0"/>
                <xsd:element ref="ns1:RatingCount" minOccurs="0"/>
                <xsd:element ref="ns1:RatedBy" minOccurs="0"/>
                <xsd:element ref="ns1:Ratings" minOccurs="0"/>
                <xsd:element ref="ns1:LikesCount" minOccurs="0"/>
                <xsd:element ref="ns1:LikedBy" minOccurs="0"/>
                <xsd:element ref="ns2:Kevin_x0027_s_x0020_Rankings" minOccurs="0"/>
                <xsd:element ref="ns2:MediaServiceDateTaken" minOccurs="0"/>
                <xsd:element ref="ns2:Case_x0020_Status" minOccurs="0"/>
                <xsd:element ref="ns2:Status" minOccurs="0"/>
                <xsd:element ref="ns2:MediaServiceAutoTags" minOccurs="0"/>
                <xsd:element ref="ns2:MediaServiceGenerationTime" minOccurs="0"/>
                <xsd:element ref="ns2:MediaServiceEventHashCode" minOccurs="0"/>
                <xsd:element ref="ns2:lcf76f155ced4ddcb4097134ff3c332f" minOccurs="0"/>
                <xsd:element ref="ns4:TaxCatchAll" minOccurs="0"/>
                <xsd:element ref="ns2:MediaServiceOCR"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2" nillable="true" ma:displayName="Rating (0-5)" ma:decimals="2" ma:description="Average value of all the ratings that have been submitted" ma:internalName="AverageRating" ma:readOnly="true">
      <xsd:simpleType>
        <xsd:restriction base="dms:Number"/>
      </xsd:simpleType>
    </xsd:element>
    <xsd:element name="RatingCount" ma:index="13" nillable="true" ma:displayName="Number of Ratings" ma:decimals="0" ma:description="Number of ratings submitted" ma:internalName="RatingCount" ma:readOnly="true">
      <xsd:simpleType>
        <xsd:restriction base="dms:Number"/>
      </xsd:simpleType>
    </xsd:element>
    <xsd:element name="RatedBy" ma:index="14"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5" nillable="true" ma:displayName="User ratings" ma:description="User ratings for the item" ma:hidden="true" ma:internalName="Ratings">
      <xsd:simpleType>
        <xsd:restriction base="dms:Note"/>
      </xsd:simpleType>
    </xsd:element>
    <xsd:element name="LikesCount" ma:index="16" nillable="true" ma:displayName="Number of Likes" ma:internalName="LikesCount">
      <xsd:simpleType>
        <xsd:restriction base="dms:Unknown"/>
      </xsd:simpleType>
    </xsd:element>
    <xsd:element name="LikedBy" ma:index="17"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evin_x0027_s_x0020_Rankings" ma:index="18" nillable="true" ma:displayName="Kevin's Rankings" ma:internalName="Kevin_x0027_s_x0020_Rankings">
      <xsd:simpleType>
        <xsd:restriction base="dms:Number">
          <xsd:maxInclusive value="5"/>
          <xsd:minInclusive value="1"/>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Case_x0020_Status" ma:index="20" nillable="true" ma:displayName="Case Status" ma:default="Open" ma:format="Dropdown" ma:internalName="Case_x0020_Status">
      <xsd:simpleType>
        <xsd:restriction base="dms:Choice">
          <xsd:enumeration value="Open"/>
          <xsd:enumeration value="Closed"/>
        </xsd:restriction>
      </xsd:simpleType>
    </xsd:element>
    <xsd:element name="Status" ma:index="21" nillable="true" ma:displayName="Status" ma:default="Open" ma:format="Dropdown" ma:internalName="Status">
      <xsd:simpleType>
        <xsd:restriction base="dms:Choice">
          <xsd:enumeration value="Open"/>
          <xsd:enumeration value="Closed"/>
        </xsd:restriction>
      </xsd:simpleType>
    </xsd:element>
    <xsd:element name="MediaServiceAutoTags" ma:index="22" nillable="true" ma:displayName="Tags" ma:internalName="MediaServiceAutoTag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28" nillable="true" ma:displayName="Extracted Text" ma:internalName="MediaServiceOCR" ma:readOnly="true">
      <xsd:simpleType>
        <xsd:restriction base="dms:Note">
          <xsd:maxLength value="255"/>
        </xsd:restriction>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17dfa5-038e-4918-abe4-ba559629eca7"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f052826c-b83b-4bc9-9e36-97c9bf8334e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676F8C-EFBF-43A5-B5AD-1931C5FC9F48}">
  <ds:schemaRefs>
    <ds:schemaRef ds:uri="http://schemas.microsoft.com/office/2006/metadata/properties"/>
    <ds:schemaRef ds:uri="http://schemas.microsoft.com/office/infopath/2007/PartnerControls"/>
    <ds:schemaRef ds:uri="http://schemas.microsoft.com/sharepoint/v3"/>
    <ds:schemaRef ds:uri="d017dfa5-038e-4918-abe4-ba559629eca7"/>
    <ds:schemaRef ds:uri="3e229276-0242-43fd-ae1c-9005d8cb82af"/>
  </ds:schemaRefs>
</ds:datastoreItem>
</file>

<file path=customXml/itemProps2.xml><?xml version="1.0" encoding="utf-8"?>
<ds:datastoreItem xmlns:ds="http://schemas.openxmlformats.org/officeDocument/2006/customXml" ds:itemID="{5AB1A001-4115-42C6-B3AB-A4DDB9FF26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229276-0242-43fd-ae1c-9005d8cb82af"/>
    <ds:schemaRef ds:uri="b143206f-a859-4af7-99ad-262ed23c3b3a"/>
    <ds:schemaRef ds:uri="d017dfa5-038e-4918-abe4-ba559629e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B7367-1A4E-4126-A005-F037E19FE1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2166</Words>
  <Characters>12352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A.O.C. State Supreme Courts</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McQueen, Amanda</dc:creator>
  <cp:keywords/>
  <dc:description/>
  <cp:lastModifiedBy>DeDea, Diane</cp:lastModifiedBy>
  <cp:revision>3</cp:revision>
  <dcterms:created xsi:type="dcterms:W3CDTF">2025-10-29T21:36:00Z</dcterms:created>
  <dcterms:modified xsi:type="dcterms:W3CDTF">2025-10-29T21:37:00Z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MediaServiceImageTags">
    <vt:lpwstr/>
  </property>
</Properties>
</file>