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9" w:lineRule="auto" w:before="76"/>
        <w:ind w:left="2529" w:right="2874" w:firstLine="5"/>
        <w:jc w:val="center"/>
        <w:rPr>
          <w:b/>
          <w:sz w:val="24"/>
        </w:rPr>
      </w:pPr>
      <w:bookmarkStart w:name="7-209 Alternative Business Structures-Le" w:id="1"/>
      <w:bookmarkEnd w:id="1"/>
      <w:r>
        <w:rPr/>
      </w:r>
      <w:bookmarkStart w:name="Arizona Code of Judicial Administration " w:id="2"/>
      <w:bookmarkEnd w:id="2"/>
      <w:r>
        <w:rPr/>
      </w:r>
      <w:r>
        <w:rPr>
          <w:b/>
          <w:sz w:val="24"/>
        </w:rPr>
        <w:t>Arizona Code of Judicial Administration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Part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7: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Administrative Office of the Courts</w:t>
      </w:r>
    </w:p>
    <w:p>
      <w:pPr>
        <w:spacing w:line="259" w:lineRule="auto" w:before="1"/>
        <w:ind w:left="2222" w:right="2557" w:firstLine="0"/>
        <w:jc w:val="center"/>
        <w:rPr>
          <w:b/>
          <w:sz w:val="24"/>
        </w:rPr>
      </w:pPr>
      <w:r>
        <w:rPr>
          <w:b/>
          <w:sz w:val="24"/>
        </w:rPr>
        <w:t>Chapter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2: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Certification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Licensing Programs Section 7-209: Alternative Business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Structures</w:t>
      </w:r>
    </w:p>
    <w:p>
      <w:pPr>
        <w:spacing w:line="267" w:lineRule="exact" w:before="0"/>
        <w:ind w:left="0" w:right="390" w:firstLine="0"/>
        <w:jc w:val="center"/>
        <w:rPr>
          <w:rFonts w:ascii="Calibri"/>
          <w:i/>
          <w:sz w:val="22"/>
        </w:rPr>
      </w:pPr>
      <w:r>
        <w:rPr>
          <w:rFonts w:ascii="Calibri"/>
          <w:i/>
          <w:sz w:val="22"/>
        </w:rPr>
        <w:t>[Added</w:t>
      </w:r>
      <w:r>
        <w:rPr>
          <w:rFonts w:ascii="Calibri"/>
          <w:i/>
          <w:spacing w:val="-4"/>
          <w:sz w:val="22"/>
        </w:rPr>
        <w:t> </w:t>
      </w:r>
      <w:r>
        <w:rPr>
          <w:rFonts w:ascii="Calibri"/>
          <w:i/>
          <w:sz w:val="22"/>
        </w:rPr>
        <w:t>text</w:t>
      </w:r>
      <w:r>
        <w:rPr>
          <w:rFonts w:ascii="Calibri"/>
          <w:i/>
          <w:spacing w:val="-2"/>
          <w:sz w:val="22"/>
        </w:rPr>
        <w:t> </w:t>
      </w:r>
      <w:r>
        <w:rPr>
          <w:rFonts w:ascii="Calibri"/>
          <w:i/>
          <w:sz w:val="22"/>
        </w:rPr>
        <w:t>is</w:t>
      </w:r>
      <w:r>
        <w:rPr>
          <w:rFonts w:ascii="Calibri"/>
          <w:i/>
          <w:spacing w:val="-2"/>
          <w:sz w:val="22"/>
        </w:rPr>
        <w:t> </w:t>
      </w:r>
      <w:r>
        <w:rPr>
          <w:rFonts w:ascii="Calibri"/>
          <w:i/>
          <w:sz w:val="22"/>
        </w:rPr>
        <w:t>shown</w:t>
      </w:r>
      <w:r>
        <w:rPr>
          <w:rFonts w:ascii="Calibri"/>
          <w:i/>
          <w:spacing w:val="-6"/>
          <w:sz w:val="22"/>
        </w:rPr>
        <w:t> </w:t>
      </w:r>
      <w:r>
        <w:rPr>
          <w:rFonts w:ascii="Calibri"/>
          <w:i/>
          <w:sz w:val="22"/>
          <w:u w:val="single"/>
        </w:rPr>
        <w:t>underlined</w:t>
      </w:r>
      <w:r>
        <w:rPr>
          <w:rFonts w:ascii="Calibri"/>
          <w:i/>
          <w:sz w:val="22"/>
          <w:u w:val="none"/>
        </w:rPr>
        <w:t>,</w:t>
      </w:r>
      <w:r>
        <w:rPr>
          <w:rFonts w:ascii="Calibri"/>
          <w:i/>
          <w:spacing w:val="-3"/>
          <w:sz w:val="22"/>
          <w:u w:val="none"/>
        </w:rPr>
        <w:t> </w:t>
      </w:r>
      <w:r>
        <w:rPr>
          <w:rFonts w:ascii="Calibri"/>
          <w:i/>
          <w:sz w:val="22"/>
          <w:u w:val="none"/>
        </w:rPr>
        <w:t>deleted</w:t>
      </w:r>
      <w:r>
        <w:rPr>
          <w:rFonts w:ascii="Calibri"/>
          <w:i/>
          <w:spacing w:val="-4"/>
          <w:sz w:val="22"/>
          <w:u w:val="none"/>
        </w:rPr>
        <w:t> </w:t>
      </w:r>
      <w:r>
        <w:rPr>
          <w:rFonts w:ascii="Calibri"/>
          <w:i/>
          <w:sz w:val="22"/>
          <w:u w:val="none"/>
        </w:rPr>
        <w:t>text</w:t>
      </w:r>
      <w:r>
        <w:rPr>
          <w:rFonts w:ascii="Calibri"/>
          <w:i/>
          <w:spacing w:val="-5"/>
          <w:sz w:val="22"/>
          <w:u w:val="none"/>
        </w:rPr>
        <w:t> </w:t>
      </w:r>
      <w:r>
        <w:rPr>
          <w:rFonts w:ascii="Calibri"/>
          <w:i/>
          <w:sz w:val="22"/>
          <w:u w:val="none"/>
        </w:rPr>
        <w:t>by</w:t>
      </w:r>
      <w:r>
        <w:rPr>
          <w:rFonts w:ascii="Calibri"/>
          <w:i/>
          <w:spacing w:val="-2"/>
          <w:sz w:val="22"/>
          <w:u w:val="none"/>
        </w:rPr>
        <w:t> </w:t>
      </w:r>
      <w:r>
        <w:rPr>
          <w:rFonts w:ascii="Calibri"/>
          <w:i/>
          <w:strike/>
          <w:spacing w:val="-2"/>
          <w:sz w:val="22"/>
          <w:u w:val="none"/>
        </w:rPr>
        <w:t>strikethrough</w:t>
      </w:r>
      <w:r>
        <w:rPr>
          <w:rFonts w:ascii="Calibri"/>
          <w:i/>
          <w:strike w:val="0"/>
          <w:spacing w:val="-2"/>
          <w:sz w:val="22"/>
          <w:u w:val="none"/>
        </w:rPr>
        <w:t>.]</w:t>
      </w:r>
    </w:p>
    <w:p>
      <w:pPr>
        <w:pStyle w:val="BodyText"/>
        <w:rPr>
          <w:rFonts w:ascii="Calibri"/>
          <w:i/>
          <w:sz w:val="22"/>
        </w:rPr>
      </w:pPr>
    </w:p>
    <w:p>
      <w:pPr>
        <w:pStyle w:val="BodyText"/>
        <w:spacing w:before="58"/>
        <w:rPr>
          <w:rFonts w:ascii="Calibri"/>
          <w:i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78" w:val="left" w:leader="none"/>
        </w:tabs>
        <w:spacing w:line="240" w:lineRule="auto" w:before="1" w:after="0"/>
        <w:ind w:left="378" w:right="0" w:hanging="359"/>
        <w:jc w:val="left"/>
        <w:rPr>
          <w:b/>
          <w:sz w:val="22"/>
        </w:rPr>
      </w:pPr>
      <w:r>
        <w:rPr>
          <w:b/>
          <w:sz w:val="22"/>
        </w:rPr>
        <w:t>[No</w:t>
      </w:r>
      <w:r>
        <w:rPr>
          <w:b/>
          <w:spacing w:val="-2"/>
          <w:sz w:val="22"/>
        </w:rPr>
        <w:t> Change]</w:t>
      </w:r>
    </w:p>
    <w:p>
      <w:pPr>
        <w:pStyle w:val="BodyText"/>
        <w:spacing w:before="109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78" w:val="left" w:leader="none"/>
        </w:tabs>
        <w:spacing w:line="240" w:lineRule="auto" w:before="0" w:after="0"/>
        <w:ind w:left="378" w:right="0" w:hanging="359"/>
        <w:jc w:val="left"/>
        <w:rPr>
          <w:b/>
          <w:sz w:val="22"/>
        </w:rPr>
      </w:pPr>
      <w:r>
        <w:rPr>
          <w:b/>
          <w:sz w:val="22"/>
        </w:rPr>
        <w:t>[No</w:t>
      </w:r>
      <w:r>
        <w:rPr>
          <w:b/>
          <w:spacing w:val="-2"/>
          <w:sz w:val="22"/>
        </w:rPr>
        <w:t> Change]</w:t>
      </w:r>
    </w:p>
    <w:p>
      <w:pPr>
        <w:pStyle w:val="BodyText"/>
        <w:spacing w:before="88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78" w:val="left" w:leader="none"/>
        </w:tabs>
        <w:spacing w:line="240" w:lineRule="auto" w:before="0" w:after="0"/>
        <w:ind w:left="378" w:right="0" w:hanging="359"/>
        <w:jc w:val="left"/>
        <w:rPr>
          <w:b/>
          <w:sz w:val="22"/>
        </w:rPr>
      </w:pPr>
      <w:r>
        <w:rPr>
          <w:b/>
          <w:sz w:val="22"/>
        </w:rPr>
        <w:t>[No</w:t>
      </w:r>
      <w:r>
        <w:rPr>
          <w:b/>
          <w:spacing w:val="-2"/>
          <w:sz w:val="22"/>
        </w:rPr>
        <w:t> Change]</w:t>
      </w:r>
    </w:p>
    <w:p>
      <w:pPr>
        <w:pStyle w:val="BodyText"/>
        <w:spacing w:before="88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78" w:val="left" w:leader="none"/>
        </w:tabs>
        <w:spacing w:line="240" w:lineRule="auto" w:before="0" w:after="0"/>
        <w:ind w:left="378" w:right="0" w:hanging="359"/>
        <w:jc w:val="left"/>
        <w:rPr>
          <w:b/>
          <w:sz w:val="22"/>
        </w:rPr>
      </w:pPr>
      <w:r>
        <w:rPr>
          <w:b/>
          <w:sz w:val="22"/>
        </w:rPr>
        <w:t>[No</w:t>
      </w:r>
      <w:r>
        <w:rPr>
          <w:b/>
          <w:spacing w:val="-2"/>
          <w:sz w:val="22"/>
        </w:rPr>
        <w:t> Change]</w:t>
      </w:r>
    </w:p>
    <w:p>
      <w:pPr>
        <w:pStyle w:val="BodyText"/>
        <w:spacing w:before="39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" w:after="0"/>
        <w:ind w:left="359" w:right="0" w:hanging="359"/>
        <w:jc w:val="left"/>
        <w:rPr>
          <w:b/>
          <w:sz w:val="24"/>
        </w:rPr>
      </w:pPr>
      <w:bookmarkStart w:name="E. Licensure." w:id="3"/>
      <w:bookmarkEnd w:id="3"/>
      <w:r>
        <w:rPr/>
      </w:r>
      <w:r>
        <w:rPr>
          <w:b/>
          <w:spacing w:val="-2"/>
          <w:sz w:val="24"/>
        </w:rPr>
        <w:t>Licensure.</w:t>
      </w:r>
    </w:p>
    <w:p>
      <w:pPr>
        <w:pStyle w:val="ListParagraph"/>
        <w:numPr>
          <w:ilvl w:val="1"/>
          <w:numId w:val="1"/>
        </w:numPr>
        <w:tabs>
          <w:tab w:pos="379" w:val="left" w:leader="none"/>
        </w:tabs>
        <w:spacing w:line="240" w:lineRule="auto" w:before="276" w:after="0"/>
        <w:ind w:left="379" w:right="0" w:hanging="360"/>
        <w:jc w:val="left"/>
        <w:rPr>
          <w:b/>
          <w:sz w:val="24"/>
        </w:rPr>
      </w:pPr>
      <w:r>
        <w:rPr>
          <w:b/>
          <w:sz w:val="24"/>
        </w:rPr>
        <w:t>[No</w:t>
      </w:r>
      <w:r>
        <w:rPr>
          <w:b/>
          <w:spacing w:val="-2"/>
          <w:sz w:val="24"/>
        </w:rPr>
        <w:t> Change]</w:t>
      </w:r>
    </w:p>
    <w:p>
      <w:pPr>
        <w:pStyle w:val="ListParagraph"/>
        <w:numPr>
          <w:ilvl w:val="1"/>
          <w:numId w:val="1"/>
        </w:numPr>
        <w:tabs>
          <w:tab w:pos="379" w:val="left" w:leader="none"/>
        </w:tabs>
        <w:spacing w:line="240" w:lineRule="auto" w:before="0" w:after="0"/>
        <w:ind w:left="379" w:right="0" w:hanging="360"/>
        <w:jc w:val="left"/>
        <w:rPr>
          <w:b/>
          <w:sz w:val="24"/>
        </w:rPr>
      </w:pPr>
      <w:r>
        <w:rPr>
          <w:b/>
          <w:sz w:val="24"/>
        </w:rPr>
        <w:t>Committee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Responsibilities.</w:t>
      </w:r>
    </w:p>
    <w:p>
      <w:pPr>
        <w:pStyle w:val="BodyText"/>
        <w:spacing w:before="21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697" w:val="left" w:leader="none"/>
        </w:tabs>
        <w:spacing w:line="240" w:lineRule="auto" w:before="0" w:after="0"/>
        <w:ind w:left="697" w:right="0" w:hanging="318"/>
        <w:jc w:val="left"/>
        <w:rPr>
          <w:sz w:val="24"/>
        </w:rPr>
      </w:pPr>
      <w:r>
        <w:rPr>
          <w:sz w:val="24"/>
        </w:rPr>
        <w:t>Pursuant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Supreme</w:t>
      </w:r>
      <w:r>
        <w:rPr>
          <w:spacing w:val="-2"/>
          <w:sz w:val="24"/>
        </w:rPr>
        <w:t> </w:t>
      </w:r>
      <w:r>
        <w:rPr>
          <w:sz w:val="24"/>
        </w:rPr>
        <w:t>Court</w:t>
      </w:r>
      <w:r>
        <w:rPr>
          <w:spacing w:val="-1"/>
          <w:sz w:val="24"/>
        </w:rPr>
        <w:t> </w:t>
      </w:r>
      <w:r>
        <w:rPr>
          <w:sz w:val="24"/>
        </w:rPr>
        <w:t>Rule</w:t>
      </w:r>
      <w:r>
        <w:rPr>
          <w:spacing w:val="-2"/>
          <w:sz w:val="24"/>
        </w:rPr>
        <w:t> </w:t>
      </w:r>
      <w:r>
        <w:rPr>
          <w:sz w:val="24"/>
        </w:rPr>
        <w:t>33.1(b),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Committee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must:</w:t>
      </w:r>
    </w:p>
    <w:p>
      <w:pPr>
        <w:pStyle w:val="BodyText"/>
      </w:pPr>
    </w:p>
    <w:p>
      <w:pPr>
        <w:pStyle w:val="ListParagraph"/>
        <w:numPr>
          <w:ilvl w:val="3"/>
          <w:numId w:val="1"/>
        </w:numPr>
        <w:tabs>
          <w:tab w:pos="1076" w:val="left" w:leader="none"/>
        </w:tabs>
        <w:spacing w:line="240" w:lineRule="auto" w:before="0" w:after="0"/>
        <w:ind w:left="1076" w:right="0" w:hanging="337"/>
        <w:jc w:val="left"/>
        <w:rPr>
          <w:sz w:val="24"/>
        </w:rPr>
      </w:pPr>
      <w:r>
        <w:rPr>
          <w:sz w:val="24"/>
        </w:rPr>
        <w:t>Consider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following</w:t>
      </w:r>
      <w:r>
        <w:rPr>
          <w:spacing w:val="-2"/>
          <w:sz w:val="24"/>
        </w:rPr>
        <w:t> </w:t>
      </w:r>
      <w:r>
        <w:rPr>
          <w:sz w:val="24"/>
        </w:rPr>
        <w:t>regulatory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objectives:</w:t>
      </w:r>
    </w:p>
    <w:p>
      <w:pPr>
        <w:pStyle w:val="ListParagraph"/>
        <w:numPr>
          <w:ilvl w:val="4"/>
          <w:numId w:val="1"/>
        </w:numPr>
        <w:tabs>
          <w:tab w:pos="1482" w:val="left" w:leader="none"/>
        </w:tabs>
        <w:spacing w:line="240" w:lineRule="auto" w:before="0" w:after="0"/>
        <w:ind w:left="1482" w:right="0" w:hanging="383"/>
        <w:jc w:val="left"/>
        <w:rPr>
          <w:sz w:val="24"/>
        </w:rPr>
      </w:pPr>
      <w:r>
        <w:rPr>
          <w:sz w:val="24"/>
        </w:rPr>
        <w:t>protecting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promoting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public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interest;</w:t>
      </w:r>
    </w:p>
    <w:p>
      <w:pPr>
        <w:pStyle w:val="ListParagraph"/>
        <w:numPr>
          <w:ilvl w:val="4"/>
          <w:numId w:val="1"/>
        </w:numPr>
        <w:tabs>
          <w:tab w:pos="1496" w:val="left" w:leader="none"/>
        </w:tabs>
        <w:spacing w:line="240" w:lineRule="auto" w:before="0" w:after="0"/>
        <w:ind w:left="1496" w:right="0" w:hanging="397"/>
        <w:jc w:val="left"/>
        <w:rPr>
          <w:sz w:val="24"/>
        </w:rPr>
      </w:pPr>
      <w:r>
        <w:rPr>
          <w:sz w:val="24"/>
        </w:rPr>
        <w:t>promoting</w:t>
      </w:r>
      <w:r>
        <w:rPr>
          <w:spacing w:val="-2"/>
          <w:sz w:val="24"/>
        </w:rPr>
        <w:t> </w:t>
      </w:r>
      <w:r>
        <w:rPr>
          <w:sz w:val="24"/>
        </w:rPr>
        <w:t>access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legal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services;</w:t>
      </w:r>
    </w:p>
    <w:p>
      <w:pPr>
        <w:pStyle w:val="ListParagraph"/>
        <w:numPr>
          <w:ilvl w:val="4"/>
          <w:numId w:val="1"/>
        </w:numPr>
        <w:tabs>
          <w:tab w:pos="1482" w:val="left" w:leader="none"/>
        </w:tabs>
        <w:spacing w:line="240" w:lineRule="auto" w:before="0" w:after="0"/>
        <w:ind w:left="1482" w:right="0" w:hanging="383"/>
        <w:jc w:val="left"/>
        <w:rPr>
          <w:sz w:val="24"/>
        </w:rPr>
      </w:pPr>
      <w:r>
        <w:rPr>
          <w:sz w:val="24"/>
        </w:rPr>
        <w:t>advancing</w:t>
      </w:r>
      <w:r>
        <w:rPr>
          <w:spacing w:val="-1"/>
          <w:sz w:val="24"/>
        </w:rPr>
        <w:t> </w:t>
      </w:r>
      <w:r>
        <w:rPr>
          <w:sz w:val="24"/>
        </w:rPr>
        <w:t>the administration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justice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rule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law;</w:t>
      </w:r>
    </w:p>
    <w:p>
      <w:pPr>
        <w:pStyle w:val="ListParagraph"/>
        <w:numPr>
          <w:ilvl w:val="4"/>
          <w:numId w:val="1"/>
        </w:numPr>
        <w:tabs>
          <w:tab w:pos="1472" w:val="left" w:leader="none"/>
        </w:tabs>
        <w:spacing w:line="240" w:lineRule="auto" w:before="0" w:after="0"/>
        <w:ind w:left="1472" w:right="0" w:hanging="373"/>
        <w:jc w:val="left"/>
        <w:rPr>
          <w:sz w:val="24"/>
        </w:rPr>
      </w:pPr>
      <w:r>
        <w:rPr>
          <w:spacing w:val="-2"/>
          <w:sz w:val="24"/>
        </w:rPr>
        <w:t>encouraging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an independent,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strong, diverse,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effective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legal</w:t>
      </w:r>
      <w:r>
        <w:rPr>
          <w:sz w:val="24"/>
        </w:rPr>
        <w:t> </w:t>
      </w:r>
      <w:r>
        <w:rPr>
          <w:spacing w:val="-2"/>
          <w:sz w:val="24"/>
        </w:rPr>
        <w:t>profession;</w:t>
      </w:r>
      <w:r>
        <w:rPr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4"/>
          <w:numId w:val="1"/>
        </w:numPr>
        <w:tabs>
          <w:tab w:pos="1422" w:val="left" w:leader="none"/>
        </w:tabs>
        <w:spacing w:line="240" w:lineRule="auto" w:before="0" w:after="0"/>
        <w:ind w:left="1422" w:right="0" w:hanging="323"/>
        <w:jc w:val="left"/>
        <w:rPr>
          <w:sz w:val="24"/>
        </w:rPr>
      </w:pPr>
      <w:r>
        <w:rPr>
          <w:sz w:val="24"/>
        </w:rPr>
        <w:t>promoting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maintaining</w:t>
      </w:r>
      <w:r>
        <w:rPr>
          <w:spacing w:val="-1"/>
          <w:sz w:val="24"/>
        </w:rPr>
        <w:t> </w:t>
      </w:r>
      <w:r>
        <w:rPr>
          <w:sz w:val="24"/>
        </w:rPr>
        <w:t>adherence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professional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principles.</w:t>
      </w:r>
    </w:p>
    <w:p>
      <w:pPr>
        <w:pStyle w:val="ListParagraph"/>
        <w:numPr>
          <w:ilvl w:val="3"/>
          <w:numId w:val="1"/>
        </w:numPr>
        <w:tabs>
          <w:tab w:pos="1097" w:val="left" w:leader="none"/>
          <w:tab w:pos="1099" w:val="left" w:leader="none"/>
        </w:tabs>
        <w:spacing w:line="240" w:lineRule="auto" w:before="0" w:after="0"/>
        <w:ind w:left="1099" w:right="355" w:hanging="360"/>
        <w:jc w:val="both"/>
        <w:rPr>
          <w:sz w:val="24"/>
        </w:rPr>
      </w:pPr>
      <w:r>
        <w:rPr>
          <w:sz w:val="24"/>
          <w:u w:val="single"/>
        </w:rPr>
        <w:t>Consider the foregoing regulatory objectives in light of the Supreme Court’s</w:t>
      </w:r>
      <w:r>
        <w:rPr>
          <w:sz w:val="24"/>
          <w:u w:val="none"/>
        </w:rPr>
        <w:t> </w:t>
      </w:r>
      <w:r>
        <w:rPr>
          <w:sz w:val="24"/>
          <w:u w:val="single"/>
        </w:rPr>
        <w:t>jurisdiction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given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that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licensure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is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sought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in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Arizona.</w:t>
      </w:r>
      <w:r>
        <w:rPr>
          <w:spacing w:val="2"/>
          <w:sz w:val="24"/>
          <w:u w:val="single"/>
        </w:rPr>
        <w:t> </w:t>
      </w:r>
      <w:r>
        <w:rPr>
          <w:i/>
          <w:sz w:val="24"/>
          <w:u w:val="single"/>
        </w:rPr>
        <w:t>See</w:t>
      </w:r>
      <w:r>
        <w:rPr>
          <w:i/>
          <w:spacing w:val="-15"/>
          <w:sz w:val="24"/>
          <w:u w:val="single"/>
        </w:rPr>
        <w:t> </w:t>
      </w:r>
      <w:r>
        <w:rPr>
          <w:sz w:val="24"/>
          <w:u w:val="single"/>
        </w:rPr>
        <w:t>Ariz.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R.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Sup.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Ct.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R.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31(a).</w:t>
      </w:r>
      <w:r>
        <w:rPr>
          <w:sz w:val="24"/>
          <w:u w:val="none"/>
        </w:rPr>
        <w:t> </w:t>
      </w:r>
      <w:r>
        <w:rPr>
          <w:sz w:val="24"/>
          <w:u w:val="single"/>
        </w:rPr>
        <w:t>Licensure must, at least in part, further the regulatory objectives for persons or</w:t>
      </w:r>
      <w:r>
        <w:rPr>
          <w:sz w:val="24"/>
          <w:u w:val="none"/>
        </w:rPr>
        <w:t> </w:t>
      </w:r>
      <w:r>
        <w:rPr>
          <w:sz w:val="24"/>
          <w:u w:val="single"/>
        </w:rPr>
        <w:t>entities located in Arizona.</w:t>
      </w:r>
      <w:r>
        <w:rPr>
          <w:spacing w:val="80"/>
          <w:sz w:val="24"/>
          <w:u w:val="single"/>
        </w:rPr>
        <w:t> </w:t>
      </w:r>
    </w:p>
    <w:p>
      <w:pPr>
        <w:pStyle w:val="ListParagraph"/>
        <w:numPr>
          <w:ilvl w:val="3"/>
          <w:numId w:val="1"/>
        </w:numPr>
        <w:tabs>
          <w:tab w:pos="1097" w:val="left" w:leader="none"/>
          <w:tab w:pos="1099" w:val="left" w:leader="none"/>
        </w:tabs>
        <w:spacing w:line="240" w:lineRule="auto" w:before="1" w:after="0"/>
        <w:ind w:left="1099" w:right="357" w:hanging="360"/>
        <w:jc w:val="both"/>
        <w:rPr>
          <w:sz w:val="24"/>
        </w:rPr>
      </w:pPr>
      <w:r>
        <w:rPr>
          <w:sz w:val="24"/>
          <w:u w:val="single"/>
        </w:rPr>
        <w:t>Ensure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that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lawyers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working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for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the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ABS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are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or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will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be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providing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legal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services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to</w:t>
      </w:r>
      <w:r>
        <w:rPr>
          <w:sz w:val="24"/>
          <w:u w:val="none"/>
        </w:rPr>
        <w:t> </w:t>
      </w:r>
      <w:r>
        <w:rPr>
          <w:spacing w:val="-2"/>
          <w:sz w:val="24"/>
          <w:u w:val="single"/>
        </w:rPr>
        <w:t>consumers.</w:t>
      </w:r>
    </w:p>
    <w:p>
      <w:pPr>
        <w:pStyle w:val="BodyText"/>
        <w:ind w:left="739" w:right="360"/>
        <w:jc w:val="both"/>
      </w:pPr>
      <w:r>
        <w:rPr>
          <w:strike/>
          <w:u w:val="single"/>
        </w:rPr>
        <w:t>(2)</w:t>
      </w:r>
      <w:r>
        <w:rPr>
          <w:strike/>
          <w:spacing w:val="-7"/>
          <w:u w:val="single"/>
        </w:rPr>
        <w:t> </w:t>
      </w:r>
      <w:r>
        <w:rPr>
          <w:strike w:val="0"/>
          <w:u w:val="single"/>
        </w:rPr>
        <w:t>(4)</w:t>
      </w:r>
      <w:r>
        <w:rPr>
          <w:strike w:val="0"/>
          <w:spacing w:val="-7"/>
          <w:u w:val="none"/>
        </w:rPr>
        <w:t> </w:t>
      </w:r>
      <w:r>
        <w:rPr>
          <w:strike w:val="0"/>
          <w:u w:val="none"/>
        </w:rPr>
        <w:t>Ensure whether an applicant has adequate governance structures and policies in place to ensure:</w:t>
      </w:r>
    </w:p>
    <w:p>
      <w:pPr>
        <w:pStyle w:val="ListParagraph"/>
        <w:numPr>
          <w:ilvl w:val="0"/>
          <w:numId w:val="2"/>
        </w:numPr>
        <w:tabs>
          <w:tab w:pos="1415" w:val="left" w:leader="none"/>
        </w:tabs>
        <w:spacing w:line="240" w:lineRule="auto" w:before="0" w:after="0"/>
        <w:ind w:left="1099" w:right="365" w:firstLine="0"/>
        <w:jc w:val="left"/>
        <w:rPr>
          <w:sz w:val="24"/>
        </w:rPr>
      </w:pPr>
      <w:r>
        <w:rPr>
          <w:sz w:val="24"/>
        </w:rPr>
        <w:t>lawyers</w:t>
      </w:r>
      <w:r>
        <w:rPr>
          <w:spacing w:val="-12"/>
          <w:sz w:val="24"/>
        </w:rPr>
        <w:t> </w:t>
      </w:r>
      <w:r>
        <w:rPr>
          <w:sz w:val="24"/>
        </w:rPr>
        <w:t>providing</w:t>
      </w:r>
      <w:r>
        <w:rPr>
          <w:spacing w:val="-15"/>
          <w:sz w:val="24"/>
        </w:rPr>
        <w:t> </w:t>
      </w:r>
      <w:r>
        <w:rPr>
          <w:sz w:val="24"/>
        </w:rPr>
        <w:t>legal</w:t>
      </w:r>
      <w:r>
        <w:rPr>
          <w:spacing w:val="-15"/>
          <w:sz w:val="24"/>
        </w:rPr>
        <w:t> </w:t>
      </w:r>
      <w:r>
        <w:rPr>
          <w:sz w:val="24"/>
        </w:rPr>
        <w:t>services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consumers</w:t>
      </w:r>
      <w:r>
        <w:rPr>
          <w:spacing w:val="-12"/>
          <w:sz w:val="24"/>
        </w:rPr>
        <w:t> </w:t>
      </w:r>
      <w:r>
        <w:rPr>
          <w:sz w:val="24"/>
        </w:rPr>
        <w:t>act</w:t>
      </w:r>
      <w:r>
        <w:rPr>
          <w:spacing w:val="-12"/>
          <w:sz w:val="24"/>
        </w:rPr>
        <w:t> </w:t>
      </w:r>
      <w:r>
        <w:rPr>
          <w:sz w:val="24"/>
        </w:rPr>
        <w:t>with</w:t>
      </w:r>
      <w:r>
        <w:rPr>
          <w:spacing w:val="-15"/>
          <w:sz w:val="24"/>
        </w:rPr>
        <w:t> </w:t>
      </w:r>
      <w:r>
        <w:rPr>
          <w:sz w:val="24"/>
        </w:rPr>
        <w:t>independence</w:t>
      </w:r>
      <w:r>
        <w:rPr>
          <w:spacing w:val="-14"/>
          <w:sz w:val="24"/>
        </w:rPr>
        <w:t> </w:t>
      </w:r>
      <w:r>
        <w:rPr>
          <w:sz w:val="24"/>
        </w:rPr>
        <w:t>consistent with the lawyers’ professional responsibilities;</w:t>
      </w:r>
    </w:p>
    <w:p>
      <w:pPr>
        <w:pStyle w:val="ListParagraph"/>
        <w:numPr>
          <w:ilvl w:val="0"/>
          <w:numId w:val="2"/>
        </w:numPr>
        <w:tabs>
          <w:tab w:pos="1496" w:val="left" w:leader="none"/>
        </w:tabs>
        <w:spacing w:line="240" w:lineRule="auto" w:before="0" w:after="0"/>
        <w:ind w:left="1496" w:right="0" w:hanging="397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ABS</w:t>
      </w:r>
      <w:r>
        <w:rPr>
          <w:spacing w:val="-2"/>
          <w:sz w:val="24"/>
        </w:rPr>
        <w:t> </w:t>
      </w:r>
      <w:r>
        <w:rPr>
          <w:sz w:val="24"/>
        </w:rPr>
        <w:t>maintains</w:t>
      </w:r>
      <w:r>
        <w:rPr>
          <w:spacing w:val="-2"/>
          <w:sz w:val="24"/>
        </w:rPr>
        <w:t> </w:t>
      </w:r>
      <w:r>
        <w:rPr>
          <w:sz w:val="24"/>
        </w:rPr>
        <w:t>proper</w:t>
      </w:r>
      <w:r>
        <w:rPr>
          <w:spacing w:val="-2"/>
          <w:sz w:val="24"/>
        </w:rPr>
        <w:t> </w:t>
      </w:r>
      <w:r>
        <w:rPr>
          <w:sz w:val="24"/>
        </w:rPr>
        <w:t>standards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work;</w:t>
      </w:r>
    </w:p>
    <w:p>
      <w:pPr>
        <w:pStyle w:val="ListParagraph"/>
        <w:numPr>
          <w:ilvl w:val="0"/>
          <w:numId w:val="2"/>
        </w:numPr>
        <w:tabs>
          <w:tab w:pos="1482" w:val="left" w:leader="none"/>
        </w:tabs>
        <w:spacing w:line="240" w:lineRule="auto" w:before="0" w:after="0"/>
        <w:ind w:left="1482" w:right="0" w:hanging="383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lawyer</w:t>
      </w:r>
      <w:r>
        <w:rPr>
          <w:spacing w:val="-2"/>
          <w:sz w:val="24"/>
        </w:rPr>
        <w:t> </w:t>
      </w:r>
      <w:r>
        <w:rPr>
          <w:sz w:val="24"/>
        </w:rPr>
        <w:t>makes</w:t>
      </w:r>
      <w:r>
        <w:rPr>
          <w:spacing w:val="-1"/>
          <w:sz w:val="24"/>
        </w:rPr>
        <w:t> </w:t>
      </w:r>
      <w:r>
        <w:rPr>
          <w:sz w:val="24"/>
        </w:rPr>
        <w:t>decisions</w:t>
      </w:r>
      <w:r>
        <w:rPr>
          <w:spacing w:val="-1"/>
          <w:sz w:val="24"/>
        </w:rPr>
        <w:t> </w:t>
      </w:r>
      <w:r>
        <w:rPr>
          <w:sz w:val="24"/>
        </w:rPr>
        <w:t>in the</w:t>
      </w:r>
      <w:r>
        <w:rPr>
          <w:spacing w:val="-2"/>
          <w:sz w:val="24"/>
        </w:rPr>
        <w:t> </w:t>
      </w:r>
      <w:r>
        <w:rPr>
          <w:sz w:val="24"/>
        </w:rPr>
        <w:t>best</w:t>
      </w:r>
      <w:r>
        <w:rPr>
          <w:spacing w:val="-1"/>
          <w:sz w:val="24"/>
        </w:rPr>
        <w:t> </w:t>
      </w:r>
      <w:r>
        <w:rPr>
          <w:sz w:val="24"/>
        </w:rPr>
        <w:t>interest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clients;</w:t>
      </w:r>
    </w:p>
    <w:p>
      <w:pPr>
        <w:pStyle w:val="ListParagraph"/>
        <w:numPr>
          <w:ilvl w:val="0"/>
          <w:numId w:val="2"/>
        </w:numPr>
        <w:tabs>
          <w:tab w:pos="1436" w:val="left" w:leader="none"/>
        </w:tabs>
        <w:spacing w:line="240" w:lineRule="auto" w:before="0" w:after="0"/>
        <w:ind w:left="1436" w:right="0" w:hanging="337"/>
        <w:jc w:val="left"/>
        <w:rPr>
          <w:sz w:val="24"/>
        </w:rPr>
      </w:pPr>
      <w:r>
        <w:rPr>
          <w:sz w:val="24"/>
        </w:rPr>
        <w:t>confidentiality</w:t>
      </w:r>
      <w:r>
        <w:rPr>
          <w:spacing w:val="-4"/>
          <w:sz w:val="24"/>
        </w:rPr>
        <w:t> </w:t>
      </w:r>
      <w:r>
        <w:rPr>
          <w:sz w:val="24"/>
        </w:rPr>
        <w:t>consistent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Supreme</w:t>
      </w:r>
      <w:r>
        <w:rPr>
          <w:spacing w:val="-2"/>
          <w:sz w:val="24"/>
        </w:rPr>
        <w:t> </w:t>
      </w:r>
      <w:r>
        <w:rPr>
          <w:sz w:val="24"/>
        </w:rPr>
        <w:t>Court</w:t>
      </w:r>
      <w:r>
        <w:rPr>
          <w:spacing w:val="-2"/>
          <w:sz w:val="24"/>
        </w:rPr>
        <w:t> </w:t>
      </w:r>
      <w:r>
        <w:rPr>
          <w:sz w:val="24"/>
        </w:rPr>
        <w:t>Rule</w:t>
      </w:r>
      <w:r>
        <w:rPr>
          <w:spacing w:val="-3"/>
          <w:sz w:val="24"/>
        </w:rPr>
        <w:t> </w:t>
      </w:r>
      <w:r>
        <w:rPr>
          <w:sz w:val="24"/>
        </w:rPr>
        <w:t>42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maintained;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0"/>
          <w:numId w:val="2"/>
        </w:numPr>
        <w:tabs>
          <w:tab w:pos="1417" w:val="left" w:leader="none"/>
        </w:tabs>
        <w:spacing w:line="240" w:lineRule="auto" w:before="0" w:after="0"/>
        <w:ind w:left="1099" w:right="365" w:firstLine="0"/>
        <w:jc w:val="left"/>
        <w:rPr>
          <w:sz w:val="24"/>
        </w:rPr>
      </w:pPr>
      <w:r>
        <w:rPr>
          <w:sz w:val="24"/>
        </w:rPr>
        <w:t>any</w:t>
      </w:r>
      <w:r>
        <w:rPr>
          <w:spacing w:val="-11"/>
          <w:sz w:val="24"/>
        </w:rPr>
        <w:t> </w:t>
      </w:r>
      <w:r>
        <w:rPr>
          <w:sz w:val="24"/>
        </w:rPr>
        <w:t>other</w:t>
      </w:r>
      <w:r>
        <w:rPr>
          <w:spacing w:val="-11"/>
          <w:sz w:val="24"/>
        </w:rPr>
        <w:t> </w:t>
      </w:r>
      <w:r>
        <w:rPr>
          <w:sz w:val="24"/>
        </w:rPr>
        <w:t>business</w:t>
      </w:r>
      <w:r>
        <w:rPr>
          <w:spacing w:val="-10"/>
          <w:sz w:val="24"/>
        </w:rPr>
        <w:t> </w:t>
      </w:r>
      <w:r>
        <w:rPr>
          <w:sz w:val="24"/>
        </w:rPr>
        <w:t>policies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11"/>
          <w:sz w:val="24"/>
        </w:rPr>
        <w:t> </w:t>
      </w:r>
      <w:r>
        <w:rPr>
          <w:sz w:val="24"/>
        </w:rPr>
        <w:t>procedures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not</w:t>
      </w:r>
      <w:r>
        <w:rPr>
          <w:spacing w:val="-10"/>
          <w:sz w:val="24"/>
        </w:rPr>
        <w:t> </w:t>
      </w:r>
      <w:r>
        <w:rPr>
          <w:sz w:val="24"/>
        </w:rPr>
        <w:t>interfere</w:t>
      </w:r>
      <w:r>
        <w:rPr>
          <w:spacing w:val="-12"/>
          <w:sz w:val="24"/>
        </w:rPr>
        <w:t> </w:t>
      </w:r>
      <w:r>
        <w:rPr>
          <w:sz w:val="24"/>
        </w:rPr>
        <w:t>with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lawyers’</w:t>
      </w:r>
      <w:r>
        <w:rPr>
          <w:spacing w:val="-11"/>
          <w:sz w:val="24"/>
        </w:rPr>
        <w:t> </w:t>
      </w:r>
      <w:r>
        <w:rPr>
          <w:sz w:val="24"/>
        </w:rPr>
        <w:t>duties and responsibilities to clients.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799" w:val="left" w:leader="none"/>
        </w:tabs>
        <w:spacing w:line="240" w:lineRule="auto" w:before="0" w:after="0"/>
        <w:ind w:left="799" w:right="0" w:hanging="420"/>
        <w:jc w:val="left"/>
        <w:rPr>
          <w:b/>
          <w:sz w:val="24"/>
        </w:rPr>
      </w:pPr>
      <w:r>
        <w:rPr>
          <w:b/>
          <w:sz w:val="24"/>
        </w:rPr>
        <w:t>[No</w:t>
      </w:r>
      <w:r>
        <w:rPr>
          <w:b/>
          <w:spacing w:val="-2"/>
          <w:sz w:val="24"/>
        </w:rPr>
        <w:t> Change]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footerReference w:type="default" r:id="rId5"/>
          <w:type w:val="continuous"/>
          <w:pgSz w:w="12240" w:h="15840"/>
          <w:pgMar w:header="0" w:footer="729" w:top="1360" w:bottom="920" w:left="1800" w:right="1080"/>
          <w:pgNumType w:start="1"/>
        </w:sectPr>
      </w:pPr>
    </w:p>
    <w:p>
      <w:pPr>
        <w:pStyle w:val="ListParagraph"/>
        <w:numPr>
          <w:ilvl w:val="2"/>
          <w:numId w:val="1"/>
        </w:numPr>
        <w:tabs>
          <w:tab w:pos="697" w:val="left" w:leader="none"/>
        </w:tabs>
        <w:spacing w:line="240" w:lineRule="auto" w:before="78" w:after="0"/>
        <w:ind w:left="697" w:right="0" w:hanging="359"/>
        <w:jc w:val="left"/>
        <w:rPr>
          <w:sz w:val="24"/>
        </w:rPr>
      </w:pPr>
      <w:r>
        <w:rPr>
          <w:sz w:val="24"/>
        </w:rPr>
        <w:t>Committee</w:t>
      </w:r>
      <w:r>
        <w:rPr>
          <w:spacing w:val="-4"/>
          <w:sz w:val="24"/>
        </w:rPr>
        <w:t> </w:t>
      </w:r>
      <w:r>
        <w:rPr>
          <w:sz w:val="24"/>
        </w:rPr>
        <w:t>Recommendation.</w:t>
      </w:r>
      <w:r>
        <w:rPr>
          <w:spacing w:val="-2"/>
          <w:sz w:val="24"/>
        </w:rPr>
        <w:t> </w:t>
      </w:r>
      <w:r>
        <w:rPr>
          <w:sz w:val="24"/>
        </w:rPr>
        <w:t>After</w:t>
      </w:r>
      <w:r>
        <w:rPr>
          <w:spacing w:val="-3"/>
          <w:sz w:val="24"/>
        </w:rPr>
        <w:t> </w:t>
      </w:r>
      <w:r>
        <w:rPr>
          <w:sz w:val="24"/>
        </w:rPr>
        <w:t>due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consideration:</w:t>
      </w:r>
    </w:p>
    <w:p>
      <w:pPr>
        <w:pStyle w:val="BodyText"/>
      </w:pPr>
    </w:p>
    <w:p>
      <w:pPr>
        <w:pStyle w:val="ListParagraph"/>
        <w:numPr>
          <w:ilvl w:val="3"/>
          <w:numId w:val="1"/>
        </w:numPr>
        <w:tabs>
          <w:tab w:pos="1147" w:val="left" w:leader="none"/>
          <w:tab w:pos="1149" w:val="left" w:leader="none"/>
        </w:tabs>
        <w:spacing w:line="240" w:lineRule="auto" w:before="0" w:after="0"/>
        <w:ind w:left="1149" w:right="350" w:hanging="452"/>
        <w:jc w:val="both"/>
        <w:rPr>
          <w:sz w:val="24"/>
        </w:rPr>
      </w:pPr>
      <w:r>
        <w:rPr>
          <w:sz w:val="24"/>
        </w:rPr>
        <w:t>If the Committee determines that the applicant has demonstrated satisfaction of </w:t>
      </w:r>
      <w:r>
        <w:rPr>
          <w:spacing w:val="-2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regulatory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objectives of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Supreme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Court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Rule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33.1(b)(1)</w:t>
      </w:r>
      <w:r>
        <w:rPr>
          <w:spacing w:val="-6"/>
          <w:sz w:val="24"/>
        </w:rPr>
        <w:t> </w:t>
      </w:r>
      <w:r>
        <w:rPr>
          <w:spacing w:val="-2"/>
          <w:sz w:val="24"/>
          <w:u w:val="single"/>
        </w:rPr>
        <w:t>and</w:t>
      </w:r>
      <w:r>
        <w:rPr>
          <w:spacing w:val="-4"/>
          <w:sz w:val="24"/>
          <w:u w:val="single"/>
        </w:rPr>
        <w:t> </w:t>
      </w:r>
      <w:r>
        <w:rPr>
          <w:spacing w:val="-2"/>
          <w:sz w:val="24"/>
          <w:u w:val="single"/>
        </w:rPr>
        <w:t>(E)(2)(a)</w:t>
      </w:r>
      <w:r>
        <w:rPr>
          <w:spacing w:val="-2"/>
          <w:sz w:val="24"/>
          <w:u w:val="none"/>
        </w:rPr>
        <w:t>;</w:t>
      </w:r>
      <w:r>
        <w:rPr>
          <w:spacing w:val="-3"/>
          <w:sz w:val="24"/>
          <w:u w:val="none"/>
        </w:rPr>
        <w:t> </w:t>
      </w:r>
      <w:r>
        <w:rPr>
          <w:spacing w:val="-2"/>
          <w:sz w:val="24"/>
          <w:u w:val="none"/>
        </w:rPr>
        <w:t>adequate </w:t>
      </w:r>
      <w:r>
        <w:rPr>
          <w:sz w:val="24"/>
          <w:u w:val="none"/>
        </w:rPr>
        <w:t>governance structures and policies under Supreme Court Rule 33.1(b)(2); that its application is consistent with (E)(1)(a); the absence of the (E)(2)(c) and (d) </w:t>
      </w:r>
      <w:r>
        <w:rPr>
          <w:spacing w:val="-2"/>
          <w:sz w:val="24"/>
          <w:u w:val="none"/>
        </w:rPr>
        <w:t>considerations; and</w:t>
      </w:r>
      <w:r>
        <w:rPr>
          <w:spacing w:val="-11"/>
          <w:sz w:val="24"/>
          <w:u w:val="none"/>
        </w:rPr>
        <w:t> </w:t>
      </w:r>
      <w:r>
        <w:rPr>
          <w:spacing w:val="-2"/>
          <w:sz w:val="24"/>
          <w:u w:val="none"/>
        </w:rPr>
        <w:t>compliance</w:t>
      </w:r>
      <w:r>
        <w:rPr>
          <w:spacing w:val="-13"/>
          <w:sz w:val="24"/>
          <w:u w:val="none"/>
        </w:rPr>
        <w:t> </w:t>
      </w:r>
      <w:r>
        <w:rPr>
          <w:spacing w:val="-2"/>
          <w:sz w:val="24"/>
          <w:u w:val="none"/>
        </w:rPr>
        <w:t>with</w:t>
      </w:r>
      <w:r>
        <w:rPr>
          <w:spacing w:val="-11"/>
          <w:sz w:val="24"/>
          <w:u w:val="none"/>
        </w:rPr>
        <w:t> </w:t>
      </w:r>
      <w:r>
        <w:rPr>
          <w:spacing w:val="-2"/>
          <w:sz w:val="24"/>
          <w:u w:val="none"/>
        </w:rPr>
        <w:t>the</w:t>
      </w:r>
      <w:r>
        <w:rPr>
          <w:spacing w:val="-9"/>
          <w:sz w:val="24"/>
          <w:u w:val="none"/>
        </w:rPr>
        <w:t> </w:t>
      </w:r>
      <w:r>
        <w:rPr>
          <w:spacing w:val="-2"/>
          <w:sz w:val="24"/>
          <w:u w:val="none"/>
        </w:rPr>
        <w:t>requirements</w:t>
      </w:r>
      <w:r>
        <w:rPr>
          <w:spacing w:val="-11"/>
          <w:sz w:val="24"/>
          <w:u w:val="none"/>
        </w:rPr>
        <w:t> </w:t>
      </w:r>
      <w:r>
        <w:rPr>
          <w:spacing w:val="-2"/>
          <w:sz w:val="24"/>
          <w:u w:val="none"/>
        </w:rPr>
        <w:t>of</w:t>
      </w:r>
      <w:r>
        <w:rPr>
          <w:spacing w:val="-12"/>
          <w:sz w:val="24"/>
          <w:u w:val="none"/>
        </w:rPr>
        <w:t> </w:t>
      </w:r>
      <w:r>
        <w:rPr>
          <w:spacing w:val="-2"/>
          <w:sz w:val="24"/>
          <w:u w:val="none"/>
        </w:rPr>
        <w:t>this</w:t>
      </w:r>
      <w:r>
        <w:rPr>
          <w:spacing w:val="-11"/>
          <w:sz w:val="24"/>
          <w:u w:val="none"/>
        </w:rPr>
        <w:t> </w:t>
      </w:r>
      <w:r>
        <w:rPr>
          <w:spacing w:val="-2"/>
          <w:sz w:val="24"/>
          <w:u w:val="none"/>
        </w:rPr>
        <w:t>section,</w:t>
      </w:r>
      <w:r>
        <w:rPr>
          <w:spacing w:val="-11"/>
          <w:sz w:val="24"/>
          <w:u w:val="none"/>
        </w:rPr>
        <w:t> </w:t>
      </w:r>
      <w:r>
        <w:rPr>
          <w:spacing w:val="-2"/>
          <w:sz w:val="24"/>
          <w:u w:val="none"/>
        </w:rPr>
        <w:t>section</w:t>
      </w:r>
      <w:r>
        <w:rPr>
          <w:spacing w:val="-11"/>
          <w:sz w:val="24"/>
          <w:u w:val="none"/>
        </w:rPr>
        <w:t> </w:t>
      </w:r>
      <w:r>
        <w:rPr>
          <w:spacing w:val="-2"/>
          <w:sz w:val="24"/>
          <w:u w:val="none"/>
        </w:rPr>
        <w:t>7-201, </w:t>
      </w:r>
      <w:r>
        <w:rPr>
          <w:sz w:val="24"/>
          <w:u w:val="none"/>
        </w:rPr>
        <w:t>and</w:t>
      </w:r>
      <w:r>
        <w:rPr>
          <w:spacing w:val="-14"/>
          <w:sz w:val="24"/>
          <w:u w:val="none"/>
        </w:rPr>
        <w:t> </w:t>
      </w:r>
      <w:r>
        <w:rPr>
          <w:sz w:val="24"/>
          <w:u w:val="none"/>
        </w:rPr>
        <w:t>any</w:t>
      </w:r>
      <w:r>
        <w:rPr>
          <w:spacing w:val="-14"/>
          <w:sz w:val="24"/>
          <w:u w:val="none"/>
        </w:rPr>
        <w:t> </w:t>
      </w:r>
      <w:r>
        <w:rPr>
          <w:sz w:val="24"/>
          <w:u w:val="none"/>
        </w:rPr>
        <w:t>other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requirements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established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by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supreme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court,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Committee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must recommend that the supreme court approve the application.</w:t>
      </w:r>
    </w:p>
    <w:p>
      <w:pPr>
        <w:pStyle w:val="ListParagraph"/>
        <w:numPr>
          <w:ilvl w:val="3"/>
          <w:numId w:val="1"/>
        </w:numPr>
        <w:tabs>
          <w:tab w:pos="1148" w:val="left" w:leader="none"/>
        </w:tabs>
        <w:spacing w:line="240" w:lineRule="auto" w:before="0" w:after="0"/>
        <w:ind w:left="1148" w:right="0" w:hanging="450"/>
        <w:jc w:val="both"/>
        <w:rPr>
          <w:b/>
          <w:sz w:val="24"/>
        </w:rPr>
      </w:pPr>
      <w:r>
        <w:rPr>
          <w:b/>
          <w:sz w:val="24"/>
        </w:rPr>
        <w:t>[No</w:t>
      </w:r>
      <w:r>
        <w:rPr>
          <w:b/>
          <w:spacing w:val="-2"/>
          <w:sz w:val="24"/>
        </w:rPr>
        <w:t> Change]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697" w:val="left" w:leader="none"/>
        </w:tabs>
        <w:spacing w:line="240" w:lineRule="auto" w:before="0" w:after="0"/>
        <w:ind w:left="697" w:right="0" w:hanging="359"/>
        <w:jc w:val="left"/>
        <w:rPr>
          <w:b/>
          <w:sz w:val="24"/>
        </w:rPr>
      </w:pPr>
      <w:r>
        <w:rPr>
          <w:b/>
          <w:sz w:val="24"/>
        </w:rPr>
        <w:t>through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 [No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Change]</w:t>
      </w:r>
    </w:p>
    <w:p>
      <w:pPr>
        <w:pStyle w:val="ListParagraph"/>
        <w:numPr>
          <w:ilvl w:val="1"/>
          <w:numId w:val="1"/>
        </w:numPr>
        <w:tabs>
          <w:tab w:pos="419" w:val="left" w:leader="none"/>
        </w:tabs>
        <w:spacing w:line="240" w:lineRule="auto" w:before="0" w:after="0"/>
        <w:ind w:left="419" w:right="0" w:hanging="419"/>
        <w:jc w:val="left"/>
        <w:rPr>
          <w:b/>
          <w:sz w:val="24"/>
        </w:rPr>
      </w:pPr>
      <w:r>
        <w:rPr>
          <w:b/>
          <w:sz w:val="24"/>
        </w:rPr>
        <w:t>through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7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[No</w:t>
      </w:r>
      <w:r>
        <w:rPr>
          <w:b/>
          <w:spacing w:val="-2"/>
          <w:sz w:val="24"/>
        </w:rPr>
        <w:t> Change]</w:t>
      </w:r>
    </w:p>
    <w:p>
      <w:pPr>
        <w:pStyle w:val="BodyText"/>
        <w:rPr>
          <w:b/>
        </w:rPr>
      </w:pP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65" w:val="left" w:leader="none"/>
        </w:tabs>
        <w:spacing w:line="240" w:lineRule="auto" w:before="0" w:after="0"/>
        <w:ind w:left="265" w:right="0" w:hanging="265"/>
        <w:jc w:val="left"/>
        <w:rPr>
          <w:b/>
          <w:sz w:val="24"/>
        </w:rPr>
      </w:pPr>
      <w:bookmarkStart w:name="F. [No Change]" w:id="4"/>
      <w:bookmarkEnd w:id="4"/>
      <w:r>
        <w:rPr/>
      </w:r>
      <w:r>
        <w:rPr>
          <w:b/>
          <w:sz w:val="24"/>
        </w:rPr>
        <w:t>[No</w:t>
      </w:r>
      <w:r>
        <w:rPr>
          <w:b/>
          <w:spacing w:val="-2"/>
          <w:sz w:val="24"/>
        </w:rPr>
        <w:t> Change]</w:t>
      </w: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0" w:after="0"/>
        <w:ind w:left="358" w:right="0" w:hanging="358"/>
        <w:jc w:val="left"/>
        <w:rPr>
          <w:b/>
          <w:sz w:val="24"/>
        </w:rPr>
      </w:pPr>
      <w:bookmarkStart w:name="G. [No Change]" w:id="5"/>
      <w:bookmarkEnd w:id="5"/>
      <w:r>
        <w:rPr/>
      </w:r>
      <w:r>
        <w:rPr>
          <w:b/>
          <w:sz w:val="24"/>
        </w:rPr>
        <w:t>[No</w:t>
      </w:r>
      <w:r>
        <w:rPr>
          <w:b/>
          <w:spacing w:val="-2"/>
          <w:sz w:val="24"/>
        </w:rPr>
        <w:t> Change]</w:t>
      </w:r>
    </w:p>
    <w:p>
      <w:pPr>
        <w:pStyle w:val="BodyText"/>
        <w:spacing w:before="2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0" w:after="0"/>
        <w:ind w:left="358" w:right="0" w:hanging="358"/>
        <w:jc w:val="left"/>
        <w:rPr>
          <w:b/>
          <w:sz w:val="24"/>
        </w:rPr>
      </w:pPr>
      <w:bookmarkStart w:name="H. [No Change]" w:id="6"/>
      <w:bookmarkEnd w:id="6"/>
      <w:r>
        <w:rPr/>
      </w:r>
      <w:r>
        <w:rPr>
          <w:b/>
          <w:sz w:val="24"/>
        </w:rPr>
        <w:t>[No</w:t>
      </w:r>
      <w:r>
        <w:rPr>
          <w:b/>
          <w:spacing w:val="-2"/>
          <w:sz w:val="24"/>
        </w:rPr>
        <w:t> Change]</w:t>
      </w:r>
    </w:p>
    <w:p>
      <w:pPr>
        <w:pStyle w:val="BodyText"/>
        <w:spacing w:before="27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9" w:right="0" w:hanging="359"/>
        <w:jc w:val="left"/>
        <w:rPr>
          <w:b/>
          <w:sz w:val="24"/>
        </w:rPr>
      </w:pPr>
      <w:r>
        <w:rPr>
          <w:b/>
          <w:sz w:val="24"/>
        </w:rPr>
        <w:t>[No</w:t>
      </w:r>
      <w:r>
        <w:rPr>
          <w:b/>
          <w:spacing w:val="-2"/>
          <w:sz w:val="24"/>
        </w:rPr>
        <w:t> Change]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0" w:hanging="360"/>
        <w:jc w:val="left"/>
        <w:rPr>
          <w:b/>
          <w:sz w:val="24"/>
        </w:rPr>
      </w:pPr>
      <w:bookmarkStart w:name="J. [No Change]" w:id="7"/>
      <w:bookmarkEnd w:id="7"/>
      <w:r>
        <w:rPr/>
      </w:r>
      <w:r>
        <w:rPr>
          <w:b/>
          <w:sz w:val="24"/>
        </w:rPr>
        <w:t>[No</w:t>
      </w:r>
      <w:r>
        <w:rPr>
          <w:b/>
          <w:spacing w:val="-2"/>
          <w:sz w:val="24"/>
        </w:rPr>
        <w:t> Change]</w:t>
      </w: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0" w:after="0"/>
        <w:ind w:left="358" w:right="0" w:hanging="358"/>
        <w:jc w:val="left"/>
        <w:rPr>
          <w:b/>
          <w:sz w:val="24"/>
        </w:rPr>
      </w:pPr>
      <w:r>
        <w:rPr>
          <w:b/>
          <w:sz w:val="24"/>
        </w:rPr>
        <w:t>[No</w:t>
      </w:r>
      <w:r>
        <w:rPr>
          <w:b/>
          <w:spacing w:val="-2"/>
          <w:sz w:val="24"/>
        </w:rPr>
        <w:t> Change]</w:t>
      </w:r>
    </w:p>
    <w:sectPr>
      <w:pgSz w:w="12240" w:h="15840"/>
      <w:pgMar w:header="0" w:footer="729" w:top="1320" w:bottom="960" w:left="180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3771900</wp:posOffset>
              </wp:positionH>
              <wp:positionV relativeFrom="page">
                <wp:posOffset>9426786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7pt;margin-top:742.266663pt;width:13pt;height:15.3pt;mso-position-horizontal-relative:page;mso-position-vertical-relative:page;z-index:-157798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(%1)"/>
      <w:lvlJc w:val="left"/>
      <w:pPr>
        <w:ind w:left="1099" w:hanging="31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6" w:hanging="3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3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8" w:hanging="3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4" w:hanging="3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0" w:hanging="3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6" w:hanging="3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2" w:hanging="3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8" w:hanging="31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379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379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698" w:hanging="3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8"/>
        <w:sz w:val="24"/>
        <w:szCs w:val="24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1149" w:hanging="452"/>
        <w:jc w:val="left"/>
      </w:pPr>
      <w:rPr>
        <w:rFonts w:hint="default"/>
        <w:spacing w:val="-1"/>
        <w:w w:val="100"/>
        <w:lang w:val="en-US" w:eastAsia="en-US" w:bidi="ar-SA"/>
      </w:rPr>
    </w:lvl>
    <w:lvl w:ilvl="4">
      <w:start w:val="1"/>
      <w:numFmt w:val="lowerLetter"/>
      <w:lvlText w:val="(%5)"/>
      <w:lvlJc w:val="left"/>
      <w:pPr>
        <w:ind w:left="1483" w:hanging="4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3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6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20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33" w:hanging="452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78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 Srvcs</dc:creator>
  <dcterms:created xsi:type="dcterms:W3CDTF">2026-01-29T22:01:59Z</dcterms:created>
  <dcterms:modified xsi:type="dcterms:W3CDTF">2026-01-29T22:01:59Z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Adobe Acrobat (64-bit) 25.1.20997</vt:lpwstr>
  </property>
  <property fmtid="{D5CDD505-2E9C-101B-9397-08002B2CF9AE}" pid="4" name="LastSaved">
    <vt:filetime>2026-01-29T00:00:00Z</vt:filetime>
  </property>
  <property fmtid="{D5CDD505-2E9C-101B-9397-08002B2CF9AE}" pid="5" name="Producer">
    <vt:lpwstr>Adobe Acrobat (64-bit) 25.1.20997</vt:lpwstr>
  </property>
</Properties>
</file>